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center"/>
        <w:rPr/>
      </w:pPr>
      <w:r>
        <w:rPr/>
        <w:t xml:space="preserve">Uchwała Nr </w:t>
      </w:r>
      <w:r>
        <w:rPr/>
        <w:t>XXXIII / 254 /2017</w:t>
      </w:r>
    </w:p>
    <w:p>
      <w:pPr>
        <w:pStyle w:val="Domylnie"/>
        <w:ind w:left="2836" w:firstLine="709"/>
        <w:rPr/>
      </w:pPr>
      <w:r>
        <w:rPr/>
        <w:t xml:space="preserve"> </w:t>
      </w:r>
      <w:r>
        <w:rPr/>
        <w:t>Gminy w Miłkowicach</w:t>
      </w:r>
    </w:p>
    <w:p>
      <w:pPr>
        <w:pStyle w:val="Domylnie"/>
        <w:jc w:val="center"/>
        <w:rPr/>
      </w:pPr>
      <w:r>
        <w:rPr/>
        <w:t xml:space="preserve">z dnia </w:t>
      </w:r>
      <w:r>
        <w:rPr/>
        <w:t>19 maja</w:t>
      </w:r>
      <w:r>
        <w:rPr/>
        <w:t>2017 r.</w:t>
      </w:r>
    </w:p>
    <w:p>
      <w:pPr>
        <w:pStyle w:val="Domylnie"/>
        <w:jc w:val="center"/>
        <w:rPr/>
      </w:pPr>
      <w:r>
        <w:rPr/>
        <w:t>w sprawie przyjęcia Gminnego Programu Wspierania Rodziny na lata 2017-20</w:t>
      </w:r>
      <w:bookmarkStart w:id="0" w:name="_GoBack"/>
      <w:bookmarkEnd w:id="0"/>
      <w:r>
        <w:rPr/>
        <w:t>19</w:t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both"/>
        <w:rPr/>
      </w:pPr>
      <w:r>
        <w:rPr/>
        <w:t>Na podstawie art. 18 ust. 2 pkt 15 ustawy z dnia 8 marca 1990 r. o samorządzie gminnym (tekst jednolity: Dz. U 2016 poz. 446 z późn. zm.) oraz art. 176 pkt 1 i art. 179 ust 2 ustawy z dnia 9 czerwca 2011 r. o wspieraniu rodziny i systemie pieczy zastępczej ( tj. Dz. U. z 2016 r. poz575 z późn zm.), Rada Gminy w Miłkowice uchwala, co następuje:</w:t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center"/>
        <w:rPr/>
      </w:pPr>
      <w:r>
        <w:rPr>
          <w:rFonts w:cs="Times New Roman"/>
        </w:rPr>
        <w:t>§</w:t>
      </w:r>
      <w:r>
        <w:rPr/>
        <w:t xml:space="preserve"> 1.</w:t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both"/>
        <w:rPr/>
      </w:pPr>
      <w:r>
        <w:rPr/>
        <w:t>Przyjmuje się Gminny Program Wspierania Rodziny na lata 2017 - 2019, stanowiący załącznik do uchwały.</w:t>
      </w:r>
    </w:p>
    <w:p>
      <w:pPr>
        <w:pStyle w:val="Domylnie"/>
        <w:jc w:val="both"/>
        <w:rPr/>
      </w:pPr>
      <w:r>
        <w:rPr>
          <w:rFonts w:eastAsia="Times New Roman" w:cs="Times New Roman"/>
        </w:rPr>
        <w:t xml:space="preserve"> </w:t>
      </w:r>
    </w:p>
    <w:p>
      <w:pPr>
        <w:pStyle w:val="Domylnie"/>
        <w:jc w:val="center"/>
        <w:rPr/>
      </w:pPr>
      <w:r>
        <w:rPr>
          <w:rFonts w:cs="Times New Roman"/>
        </w:rPr>
        <w:t>§</w:t>
      </w:r>
      <w:r>
        <w:rPr/>
        <w:t xml:space="preserve"> 2.</w:t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both"/>
        <w:rPr/>
      </w:pPr>
      <w:r>
        <w:rPr/>
        <w:t>Wykonanie uchwały powierza się Wójtowi  Gminy Miłkowice</w:t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center"/>
        <w:rPr/>
      </w:pPr>
      <w:r>
        <w:rPr>
          <w:rFonts w:cs="Times New Roman"/>
        </w:rPr>
        <w:t>§</w:t>
      </w:r>
      <w:r>
        <w:rPr/>
        <w:t xml:space="preserve"> 3.</w:t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both"/>
        <w:rPr/>
      </w:pPr>
      <w:r>
        <w:rPr/>
        <w:t>Uchwała wchodzi w życie z dniem podjęcia.</w:t>
      </w:r>
    </w:p>
    <w:p>
      <w:pPr>
        <w:pStyle w:val="Domylnie"/>
        <w:jc w:val="both"/>
        <w:rPr/>
      </w:pPr>
      <w:r>
        <w:rPr/>
      </w:r>
    </w:p>
    <w:p>
      <w:pPr>
        <w:pStyle w:val="Domylnie"/>
        <w:rPr/>
      </w:pPr>
      <w:r>
        <w:rPr/>
      </w:r>
      <w:r>
        <w:br w:type="page"/>
      </w:r>
    </w:p>
    <w:p>
      <w:pPr>
        <w:pStyle w:val="Domylnie"/>
        <w:spacing w:lineRule="auto" w:line="240"/>
        <w:jc w:val="right"/>
        <w:rPr/>
      </w:pPr>
      <w:r>
        <w:rPr/>
        <w:tab/>
        <w:tab/>
        <w:tab/>
        <w:tab/>
        <w:tab/>
        <w:tab/>
        <w:tab/>
        <w:t xml:space="preserve">Załącznik do Uchwały </w:t>
        <w:br/>
        <w:t xml:space="preserve">Nr </w:t>
      </w:r>
      <w:r>
        <w:rPr/>
        <w:t xml:space="preserve">XXXIII/254/2017 </w:t>
        <w:br/>
        <w:t xml:space="preserve">Rady </w:t>
      </w:r>
      <w:r>
        <w:rPr/>
        <w:t>Gminy Miłkowice</w:t>
      </w:r>
    </w:p>
    <w:p>
      <w:pPr>
        <w:pStyle w:val="Domylnie"/>
        <w:spacing w:lineRule="auto" w:line="240"/>
        <w:jc w:val="right"/>
        <w:rPr/>
      </w:pPr>
      <w:r>
        <w:rPr/>
        <w:tab/>
        <w:tab/>
        <w:tab/>
        <w:tab/>
        <w:tab/>
        <w:tab/>
        <w:tab/>
        <w:tab/>
        <w:t xml:space="preserve">z dnia </w:t>
      </w:r>
      <w:r>
        <w:rPr/>
        <w:t>19 maja 2017 r.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jc w:val="center"/>
        <w:rPr/>
      </w:pPr>
      <w:r>
        <w:rPr>
          <w:b/>
          <w:bCs/>
          <w:sz w:val="72"/>
          <w:szCs w:val="72"/>
        </w:rPr>
        <w:t>Gminny Program Wspierania Rodziny w Gminie Miłkowice</w:t>
      </w:r>
    </w:p>
    <w:p>
      <w:pPr>
        <w:pStyle w:val="Domylnie"/>
        <w:jc w:val="center"/>
        <w:rPr/>
      </w:pPr>
      <w:r>
        <w:rPr>
          <w:b/>
          <w:bCs/>
          <w:sz w:val="72"/>
          <w:szCs w:val="72"/>
        </w:rPr>
        <w:t>na lata 2017-2019</w:t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numPr>
          <w:ilvl w:val="0"/>
          <w:numId w:val="1"/>
        </w:numPr>
        <w:jc w:val="both"/>
        <w:rPr/>
      </w:pPr>
      <w:r>
        <w:rPr>
          <w:b/>
          <w:bCs/>
        </w:rPr>
        <w:t>WPROWADZENIE</w:t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both"/>
        <w:rPr/>
      </w:pPr>
      <w:r>
        <w:rPr/>
        <w:tab/>
        <w:t xml:space="preserve">Gminny Program Wspierania Rodziny wyznacza zespół planowych działań mających na celu wspieranie rodzin przeżywających trudności w wypełnianiu funkcji opiekuńczo – wychowawczych, w procesie przywracania zdolności tych rodzin do prawidłowego funkcjonowania w szczególności poprzez pracę z rodziną oraz zapewnienie pomocy w opiece i wychowaniu dzieci. Realizowane            w ramach programu zadania koncentrować się będą nie tylko na dziecku, ale na całej rodzinie, również w sytuacjach, gdy dziecko umieszczone zostanie poza rodziną biologiczną, w celu odzyskania przez nią funkcji opiekuńczej. </w:t>
      </w:r>
    </w:p>
    <w:p>
      <w:pPr>
        <w:pStyle w:val="Domylnie"/>
        <w:jc w:val="both"/>
        <w:rPr/>
      </w:pPr>
      <w:r>
        <w:rPr/>
        <w:tab/>
        <w:t xml:space="preserve">Rodzina jako podstawowa komórka życia społecznego jest pierwszym i najważniejszym środowiskiem wychowawczym dziecka, kształtującym jego osobowość, system wartości, poglądy, styl życia. Rodzina jest najbardziej stabilnym punktem odniesienia w doświadczeniu dziecka. </w:t>
      </w:r>
    </w:p>
    <w:p>
      <w:pPr>
        <w:pStyle w:val="Domylnie"/>
        <w:jc w:val="both"/>
        <w:rPr/>
      </w:pPr>
      <w:r>
        <w:rPr/>
        <w:tab/>
        <w:t xml:space="preserve">Sprawowanie władzy rodzicielskiej polega głównie na opiece i wychowaniu dziecka oraz dbałości o jego prawidłowy rozwój, ochronę zdrowia, umożliwienie edukacji oraz rozwijanie talentów. Powinna ona przede wszystkim chronić interes dziecka oraz realizować w praktyce zasadę ochrony jego dobra. Dziecko pozostaje pod władzą rodzicielską do pełnoletności tj. ukończenia 18 roku życia. Instytucja władzy rodzicielskiej ma służyć przede wszystkim ochronie dobra dziecka.      W sytuacji, gdy przez patologię w środowisku rodzinnym, nieudolność wychowawczą rodziców bądź pozostawanie w sytuacji kryzysowej, dobro to jest zagrożone, dziecko powinno być chronione przez władze publiczne. </w:t>
      </w:r>
    </w:p>
    <w:p>
      <w:pPr>
        <w:pStyle w:val="Domylnie"/>
        <w:jc w:val="both"/>
        <w:rPr/>
      </w:pPr>
      <w:r>
        <w:rPr/>
        <w:tab/>
        <w:t>Prawidłowemu funkcjonowaniu rodziny może zagrażać szereg czynników, wśród których istotną rolę odgrywają zjawiska patologiczne. Ich oddziaływanie czyni daną rodzinę dysfunkcjonalną, czyli taką, która nie potrafi sprostać swoim obowiązkom względem dzieci i innych członków rodziny oraz pomyślnie rozwiązywać swoich problemów i sytuacji kryzysowych. Problemy występujące         w takiej rodzinie często są złożone i wymagają interdyscyplinarnych rozwiązań. Alkoholizm, narkomania, przemoc, niewydolność w wypełnianiu funkcji opiekuńczo – wychowawczych, to główne problemy dezorganizujące życie rodzin, którym często towarzyszy również problem ubóstwa, czy długotrwałego bezrobocia. Są one najczęściej przyczyną niedostosowania społecznego dzieci.</w:t>
      </w:r>
    </w:p>
    <w:p>
      <w:pPr>
        <w:pStyle w:val="Domylnie"/>
        <w:jc w:val="both"/>
        <w:rPr/>
      </w:pPr>
      <w:r>
        <w:rPr/>
        <w:tab/>
        <w:t xml:space="preserve">W przypadku dezorganizacji rodzina nie jest w stanie realizować podstawowych zadań, role wewnątrzrodzinne ulegają zaburzeniu, a zachowania poszczególnych członków rodziny stają się coraz bardziej niezgodne z normami prawnymi, moralnymi oraz oczekiwaniami społecznymi. Dlatego, jeśli w funkcjonowaniu rodziny pojawiają się dysfunkcje, instytucje i służby zobligowane do wspierania rodziny zobowiązane są do podjęcia na jej rzecz określonych działań. Rodziny dysfunkcjonalne wymagają stałego monitorowania przez pracowników socjalnych, pedagogów szkolnych, pracowników przychodni medycznych, policji, kuratorów sądowych i przedstawicieli innych instytucji, które mają kontakt z rodzina. </w:t>
      </w:r>
    </w:p>
    <w:p>
      <w:pPr>
        <w:pStyle w:val="Domylnie"/>
        <w:jc w:val="both"/>
        <w:rPr/>
      </w:pPr>
      <w:r>
        <w:rPr/>
        <w:t>Celem polityki prorodzinnej państwa z punktu widzenia ochrony dobra dziecka jest wspieranie               i pomoc ukierunkowana na przezwyciężenie trudności i usamodzielnienie poprzez wskazanie sposobów wyjścia z sytuacji kryzysowej i odpowiednie wsparcie materialne.</w:t>
      </w:r>
    </w:p>
    <w:p>
      <w:pPr>
        <w:pStyle w:val="Domylnie"/>
        <w:jc w:val="both"/>
        <w:rPr/>
      </w:pPr>
      <w:r>
        <w:rPr/>
        <w:tab/>
        <w:t xml:space="preserve">Organizując różnorodne formy wsparcia na rzecz rodziny wielopokoleniowej, należy kierować się zasadą podstawowej roli rodziny w rozwoju dziecka. Zamiast zastępować rodzinę             w jej funkcji opiekuńczo – wychowawczej, należy ją wspierać i wspomagać tak, aby przywrócić prawidłowe funkcjonowanie. Stąd założeniem Programu jest wspieranie rodziny naturalnej, już na etapie, gdy problemy się zaczynają oraz eliminowanie takich sytuacji, kiedy dziecko musi opuścić własną rodzinę.  </w:t>
      </w:r>
    </w:p>
    <w:p>
      <w:pPr>
        <w:pStyle w:val="Domylnie"/>
        <w:numPr>
          <w:ilvl w:val="0"/>
          <w:numId w:val="2"/>
        </w:numPr>
        <w:jc w:val="both"/>
        <w:rPr/>
      </w:pPr>
      <w:r>
        <w:rPr>
          <w:b/>
          <w:bCs/>
        </w:rPr>
        <w:t>CEL GŁÓWNY</w:t>
      </w:r>
    </w:p>
    <w:p>
      <w:pPr>
        <w:pStyle w:val="Domylnie"/>
        <w:jc w:val="both"/>
        <w:rPr/>
      </w:pPr>
      <w:r>
        <w:rPr/>
        <w:tab/>
        <w:t xml:space="preserve">Wspieranie rodzin przeżywających trudności w wypełnianiu funkcji opiekuńczo – wychowawczych w procesie przywracania ich zdolności do prawidłowego funkcjonowania. </w:t>
      </w:r>
    </w:p>
    <w:p>
      <w:pPr>
        <w:pStyle w:val="Domylnie"/>
        <w:numPr>
          <w:ilvl w:val="0"/>
          <w:numId w:val="3"/>
        </w:numPr>
        <w:jc w:val="both"/>
        <w:rPr/>
      </w:pPr>
      <w:r>
        <w:rPr>
          <w:b/>
          <w:bCs/>
        </w:rPr>
        <w:t>CELE SZCZEGÓŁOWE I DZIAŁANIA</w:t>
      </w:r>
    </w:p>
    <w:p>
      <w:pPr>
        <w:pStyle w:val="Domylnie"/>
        <w:numPr>
          <w:ilvl w:val="0"/>
          <w:numId w:val="4"/>
        </w:numPr>
        <w:jc w:val="both"/>
        <w:rPr/>
      </w:pPr>
      <w:r>
        <w:rPr>
          <w:b/>
          <w:bCs/>
        </w:rPr>
        <w:t>Diagnozowanie i analiza przyczyn kryzysów rodzinnych poprzez pracę socjalną:</w:t>
      </w:r>
    </w:p>
    <w:p>
      <w:pPr>
        <w:pStyle w:val="Domylnie"/>
        <w:ind w:left="709" w:hanging="0"/>
        <w:jc w:val="both"/>
        <w:rPr/>
      </w:pPr>
      <w:r>
        <w:rPr/>
        <w:t>a) wywiad środowiskowy w rodzinie przeżywającej trudności,</w:t>
      </w:r>
    </w:p>
    <w:p>
      <w:pPr>
        <w:pStyle w:val="Domylnie"/>
        <w:ind w:left="709" w:hanging="0"/>
        <w:jc w:val="both"/>
        <w:rPr/>
      </w:pPr>
      <w:r>
        <w:rPr/>
        <w:t>b) praca socjalna polegająca na diagnozie deficytów w zakresie pełnienia ról rodzicielskich, zaniedbań względem dzieci oraz ocenie sytuacji dziecka w rodzinie, środowisku szkolnym, rówieśniczym oraz bieżące kontakty pracownika socjalnego z pedagogiem szkolnym,</w:t>
      </w:r>
    </w:p>
    <w:p>
      <w:pPr>
        <w:pStyle w:val="Domylnie"/>
        <w:ind w:left="709" w:hanging="0"/>
        <w:jc w:val="both"/>
        <w:rPr/>
      </w:pPr>
      <w:r>
        <w:rPr/>
        <w:t>c) konsultacje ze specjalistami w celu sprecyzowania czynników mających wpływ na dysfunkcjonalność rodziny.</w:t>
      </w:r>
    </w:p>
    <w:p>
      <w:pPr>
        <w:pStyle w:val="Domylnie"/>
        <w:numPr>
          <w:ilvl w:val="0"/>
          <w:numId w:val="4"/>
        </w:numPr>
        <w:jc w:val="both"/>
        <w:rPr/>
      </w:pPr>
      <w:r>
        <w:rPr>
          <w:b/>
          <w:bCs/>
        </w:rPr>
        <w:t>Rozwijanie umiejętności opiekuńczo – wychowawczych rodziny poprzez zapewnienie jej specjalistycznego poradnictwa i wsparcia:</w:t>
      </w:r>
    </w:p>
    <w:p>
      <w:pPr>
        <w:pStyle w:val="Domylnie"/>
        <w:ind w:left="709" w:hanging="0"/>
        <w:jc w:val="both"/>
        <w:rPr/>
      </w:pPr>
      <w:r>
        <w:rPr/>
        <w:t>a) pomoc rodzinom przeżywającym trudności w dostępie do konsultacji i specjalistycznego poradnictwa: psychologicznego, pedagogicznego, terapeutycznego oraz prawnego, szczególnie w zakresie prawa rodzinnego,</w:t>
      </w:r>
    </w:p>
    <w:p>
      <w:pPr>
        <w:pStyle w:val="Domylnie"/>
        <w:ind w:left="709" w:hanging="0"/>
        <w:jc w:val="both"/>
        <w:rPr/>
      </w:pPr>
      <w:r>
        <w:rPr/>
        <w:t>b) w razie konieczności umożliwienie korzystania z pomocy asystenta rodziny, którego zadaniem jest organizowanie pracy z rodziną w miejscu zamieszkania, bądź w miejscu wskazanym przez rodzinę.</w:t>
      </w:r>
    </w:p>
    <w:p>
      <w:pPr>
        <w:pStyle w:val="Domylnie"/>
        <w:numPr>
          <w:ilvl w:val="0"/>
          <w:numId w:val="4"/>
        </w:numPr>
        <w:jc w:val="both"/>
        <w:rPr/>
      </w:pPr>
      <w:r>
        <w:rPr>
          <w:b/>
          <w:bCs/>
        </w:rPr>
        <w:t>Pomoc w integracji rodziny poprzez niwelowanie barier uniemożliwiających prawidłowe relacje między członkami rodziny oraz rozwiązywanie sytuacji konfliktowych w rodzinach:</w:t>
      </w:r>
    </w:p>
    <w:p>
      <w:pPr>
        <w:pStyle w:val="Domylnie"/>
        <w:ind w:left="709" w:hanging="0"/>
        <w:jc w:val="both"/>
        <w:rPr/>
      </w:pPr>
      <w:r>
        <w:rPr/>
        <w:t>a) umożliwianie członkom rodziny korzystania z pomocy specjalistów i terapii                               w różnorodnych zakresach dysfunkcji,</w:t>
      </w:r>
    </w:p>
    <w:p>
      <w:pPr>
        <w:pStyle w:val="Domylnie"/>
        <w:ind w:left="709" w:hanging="0"/>
        <w:jc w:val="both"/>
        <w:rPr/>
      </w:pPr>
      <w:r>
        <w:rPr/>
        <w:t>b) współpraca z kuratorami sądowymi, policją oraz szkołami w celu wypracowania wspólnych działań profilaktycznych na rzecz rodzin dotkniętych problemem opiekuńczo – wychowawczym, w ramach procedury Niebieskiej Karty.</w:t>
      </w:r>
    </w:p>
    <w:p>
      <w:pPr>
        <w:pStyle w:val="Domylnie"/>
        <w:numPr>
          <w:ilvl w:val="0"/>
          <w:numId w:val="4"/>
        </w:numPr>
        <w:jc w:val="both"/>
        <w:rPr/>
      </w:pPr>
      <w:r>
        <w:rPr>
          <w:b/>
          <w:bCs/>
        </w:rPr>
        <w:t>Przeciwdziałanie marginalizacji i degradacji społecznej rodzin poprzez aktywne angażowanie ich w działania ukierunkowane na poprawę swojej sytuacji bytowej:</w:t>
      </w:r>
    </w:p>
    <w:p>
      <w:pPr>
        <w:pStyle w:val="Domylnie"/>
        <w:ind w:left="709" w:hanging="0"/>
        <w:jc w:val="both"/>
        <w:rPr/>
      </w:pPr>
      <w:r>
        <w:rPr/>
        <w:t>a) motywowanie członków rodziny do podjęcia terapii leczenia uzależnień:</w:t>
      </w:r>
    </w:p>
    <w:p>
      <w:pPr>
        <w:pStyle w:val="Domylnie"/>
        <w:ind w:left="709" w:hanging="0"/>
        <w:jc w:val="both"/>
        <w:rPr/>
      </w:pPr>
      <w:r>
        <w:rPr/>
        <w:t xml:space="preserve">-   współpraca z Gminną komisją Rozwiązywania Problemów Alkoholowych </w:t>
      </w:r>
    </w:p>
    <w:p>
      <w:pPr>
        <w:pStyle w:val="Domylnie"/>
        <w:ind w:left="709" w:hanging="0"/>
        <w:jc w:val="both"/>
        <w:rPr/>
      </w:pPr>
      <w:r>
        <w:rPr/>
        <w:t>- współpraca z Policją w ramach procedury Niebieskiej Karty,</w:t>
      </w:r>
    </w:p>
    <w:p>
      <w:pPr>
        <w:pStyle w:val="Domylnie"/>
        <w:ind w:left="709" w:hanging="0"/>
        <w:jc w:val="both"/>
        <w:rPr/>
      </w:pPr>
      <w:r>
        <w:rPr/>
        <w:t>- współpraca z Gminnym Zespołem Interdyscyplinarnym do Spraw Przeciwdziałania Przemocy w Rodzinie,</w:t>
      </w:r>
    </w:p>
    <w:p>
      <w:pPr>
        <w:pStyle w:val="Domylnie"/>
        <w:ind w:left="709" w:hanging="0"/>
        <w:jc w:val="both"/>
        <w:rPr/>
      </w:pPr>
      <w:r>
        <w:rPr/>
        <w:t>b) angażowanie rodzin do udziału w projektach, szkoleniach rozwijających umiejętności planowania swojej przyszłości zawodowej oraz motywujących do podjęcia pracy, wykorzystując własne zasoby i możliwości,</w:t>
      </w:r>
    </w:p>
    <w:p>
      <w:pPr>
        <w:pStyle w:val="Domylnie"/>
        <w:ind w:left="709" w:hanging="0"/>
        <w:jc w:val="both"/>
        <w:rPr/>
      </w:pPr>
      <w:r>
        <w:rPr/>
        <w:t>c) angażowanie i motywowanie rodzin do korzystania ze specjalistycznego wsparcia dla rodziców w celu podniesienia umiejętności opiekuńczo – wychowawczych, ukierunkowanie wiedzy na temat prawidłowego wypełniania obowiązków rodzicielskich,</w:t>
      </w:r>
    </w:p>
    <w:p>
      <w:pPr>
        <w:pStyle w:val="Domylnie"/>
        <w:ind w:left="709" w:hanging="0"/>
        <w:jc w:val="both"/>
        <w:rPr/>
      </w:pPr>
      <w:r>
        <w:rPr/>
        <w:t>d)motywowanie do współpracy z podmiotami i instytucjami w środowisku lokalnym,                 w szczególności ze szkołami, świetlicami prowadzonymi przez Gminny Ośrodek Kultury          i Sportu, placówkami służby zdrowia, policją, Powiatowym Centrum Pomocy Rodzinie            w Legnicy oraz Ośrodkiem Interwencji Kryzysowej w Legnicy.</w:t>
      </w:r>
    </w:p>
    <w:p>
      <w:pPr>
        <w:pStyle w:val="Domylnie"/>
        <w:numPr>
          <w:ilvl w:val="0"/>
          <w:numId w:val="5"/>
        </w:numPr>
        <w:jc w:val="both"/>
        <w:rPr/>
      </w:pPr>
      <w:r>
        <w:rPr>
          <w:b/>
          <w:bCs/>
        </w:rPr>
        <w:t>Dążenie do reintegracji rodziny poprzez poprawę sytuacji rodzinnej, umożliwiającej powrót dziecka do rodziny naturalnej i do aktywnego uczestnictwa w życiu środowiska społecznego:</w:t>
      </w:r>
    </w:p>
    <w:p>
      <w:pPr>
        <w:pStyle w:val="Domylnie"/>
        <w:jc w:val="both"/>
        <w:rPr/>
      </w:pPr>
      <w:r>
        <w:rPr/>
        <w:t>a) świadczenie pomocy rodzinom w przezwyciężaniu problemów życiowych, które spowodowały umieszczenie dziecka poza rodziną,</w:t>
      </w:r>
    </w:p>
    <w:p>
      <w:pPr>
        <w:pStyle w:val="Domylnie"/>
        <w:jc w:val="both"/>
        <w:rPr/>
      </w:pPr>
      <w:r>
        <w:rPr/>
        <w:t>b) pomoc rodzinie, z której dzieci zostały umieszczone w pieczy zastępczej w odbudowaniu odpowiedniego środowiska wychowawczego z poprawnymi relacjami, pozwalającymi na powrót dzieci do rodziny naturalnej, poprzez w razie potrzeby wsparcie asystenta rodziny.</w:t>
      </w:r>
    </w:p>
    <w:p>
      <w:pPr>
        <w:pStyle w:val="Domylnie"/>
        <w:numPr>
          <w:ilvl w:val="0"/>
          <w:numId w:val="5"/>
        </w:numPr>
        <w:jc w:val="both"/>
        <w:rPr/>
      </w:pPr>
      <w:r>
        <w:rPr>
          <w:b/>
          <w:bCs/>
        </w:rPr>
        <w:t>Prowadzenie działań profilaktycznych na rzecz rodzin dysfunkcjonalnych:</w:t>
      </w:r>
    </w:p>
    <w:p>
      <w:pPr>
        <w:pStyle w:val="Domylnie"/>
        <w:jc w:val="both"/>
        <w:rPr/>
      </w:pPr>
      <w:r>
        <w:rPr/>
        <w:t>a) udział w ogólnopolskich kampaniach, których celem jest wzmocnienie podstawowej komórki społecznej,</w:t>
      </w:r>
    </w:p>
    <w:p>
      <w:pPr>
        <w:pStyle w:val="Domylnie"/>
        <w:jc w:val="both"/>
        <w:rPr/>
      </w:pPr>
      <w:r>
        <w:rPr/>
        <w:t>b) udział w projektach współfinansowanych ze środków Unii Europejskiej, mających na celu ochronę poziomu życia rodzin oraz rozwój specjalistycznego dla nich wsparcia.</w:t>
      </w:r>
    </w:p>
    <w:p>
      <w:pPr>
        <w:pStyle w:val="Domylnie"/>
        <w:jc w:val="both"/>
        <w:rPr/>
      </w:pPr>
      <w:r>
        <w:rPr/>
      </w:r>
    </w:p>
    <w:p>
      <w:pPr>
        <w:pStyle w:val="Domylnie"/>
        <w:numPr>
          <w:ilvl w:val="0"/>
          <w:numId w:val="5"/>
        </w:numPr>
        <w:jc w:val="both"/>
        <w:rPr/>
      </w:pPr>
      <w:r>
        <w:rPr>
          <w:b/>
          <w:bCs/>
        </w:rPr>
        <w:t>Zabezpieczenie podstawowych potrzeb bytowych rodziny i dziecka poprzez:</w:t>
      </w:r>
    </w:p>
    <w:p>
      <w:pPr>
        <w:pStyle w:val="Domylnie"/>
        <w:jc w:val="both"/>
        <w:rPr/>
      </w:pPr>
      <w:r>
        <w:rPr/>
        <w:t>a) zapewnienie pomocy materialnej i rzeczowej ubogim rodzinom w ramach ustawy o pomocy społecznej oraz ustawy o systemie oświaty,</w:t>
      </w:r>
    </w:p>
    <w:p>
      <w:pPr>
        <w:pStyle w:val="Domylnie"/>
        <w:jc w:val="both"/>
        <w:rPr/>
      </w:pPr>
      <w:r>
        <w:rPr/>
        <w:t>b) objęcie dożywianiem uczniów szkół podstawowych, gimnazjów i szkół ponadgimnazjalnych na terenie placówek oświatowych,</w:t>
      </w:r>
    </w:p>
    <w:p>
      <w:pPr>
        <w:pStyle w:val="Domylnie"/>
        <w:jc w:val="both"/>
        <w:rPr/>
      </w:pPr>
      <w:r>
        <w:rPr/>
        <w:t>c) finansowanie i współfinansowanie wypoczynku letniego w formie kolonii z programem terapeutycznym dotyczącym problematyki uzależnień i wyrabiania umiejętności społecznych,</w:t>
      </w:r>
    </w:p>
    <w:p>
      <w:pPr>
        <w:pStyle w:val="Domylnie"/>
        <w:jc w:val="both"/>
        <w:rPr/>
      </w:pPr>
      <w:r>
        <w:rPr/>
        <w:t>d)  monitorowanie zagrożeń dotyczących sytuacji zdrowotnej dzieci poprzez kontakt i współpracę      z placówkami służby zdrowia w ramach procedury Niebieskiej Karty.</w:t>
      </w:r>
    </w:p>
    <w:p>
      <w:pPr>
        <w:pStyle w:val="Domylnie"/>
        <w:numPr>
          <w:ilvl w:val="0"/>
          <w:numId w:val="6"/>
        </w:numPr>
        <w:jc w:val="both"/>
        <w:rPr/>
      </w:pPr>
      <w:r>
        <w:rPr>
          <w:b/>
          <w:bCs/>
        </w:rPr>
        <w:t>Adresaci Programu</w:t>
      </w:r>
    </w:p>
    <w:p>
      <w:pPr>
        <w:pStyle w:val="Domylnie"/>
        <w:jc w:val="both"/>
        <w:rPr/>
      </w:pPr>
      <w:r>
        <w:rPr/>
        <w:tab/>
        <w:t xml:space="preserve">Rodziny zamieszkałe na terenie Gminy Miłkowice, wychowujące dzieci, w szczególności dotknięte: przemocą, problemem uzależnień, zagrożone ubóstwem, przezywające trudności                  w wypełnianiu funkcji opiekuńczo wychowawczych oraz rodziny, z których dzieci zostały umieszczone w pieczy zastępczej. </w:t>
      </w:r>
    </w:p>
    <w:p>
      <w:pPr>
        <w:pStyle w:val="Domylnie"/>
        <w:numPr>
          <w:ilvl w:val="0"/>
          <w:numId w:val="7"/>
        </w:numPr>
        <w:jc w:val="both"/>
        <w:rPr/>
      </w:pPr>
      <w:r>
        <w:rPr>
          <w:b/>
          <w:bCs/>
        </w:rPr>
        <w:t>REALIZATORZY PROGRAMU</w:t>
      </w:r>
    </w:p>
    <w:p>
      <w:pPr>
        <w:pStyle w:val="Domylnie"/>
        <w:jc w:val="both"/>
        <w:rPr/>
      </w:pPr>
      <w:r>
        <w:rPr/>
        <w:tab/>
        <w:t>Realizatorem programu będzie Gminny Ośrodek Pomocy Społecznej w Miłkowicach we współpracy z następującymi instytucjami: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Urząd  Gminy w Miłkowicach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Powiatowe Centrum Pomocy Rodzinie w Legnicy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Ośrodek Interwencji Kryzysowej w Legnicy,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Gminny Zespól Interdyscyplinarny w Miłkowicach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Gminna Komisja Rozwiązywania Problemów Alkoholowych w Miłkowicach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Gminny Ośrodek Zdrowia w Miłkowicach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Szkoła Podstawowa w Rzeszotarach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Szkolno- Gimnazjalny Zespół w Miłkowicach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Kuratorzy sądowi współpracujący z Gminą Miłkowice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Komisariat Policji w Chojnowie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Ośrodek Kultury i Sportu w Siedliskach</w:t>
      </w:r>
    </w:p>
    <w:p>
      <w:pPr>
        <w:pStyle w:val="Domylnie"/>
        <w:numPr>
          <w:ilvl w:val="0"/>
          <w:numId w:val="8"/>
        </w:numPr>
        <w:jc w:val="both"/>
        <w:rPr/>
      </w:pPr>
      <w:r>
        <w:rPr/>
        <w:t>Inne instytucje pozarządowe działając na terenie gminy.</w:t>
      </w:r>
    </w:p>
    <w:p>
      <w:pPr>
        <w:pStyle w:val="Domylnie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03d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kst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  <w:spacing w:lineRule="auto" w:line="276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Tekst" w:customStyle="1">
    <w:name w:val="Tekst"/>
    <w:basedOn w:val="Domylnie"/>
    <w:qFormat/>
    <w:pPr>
      <w:spacing w:before="0" w:after="120"/>
    </w:pPr>
    <w:rPr/>
  </w:style>
  <w:style w:type="paragraph" w:styleId="Domylnie" w:customStyle="1">
    <w:name w:val="Domyślni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Gwka">
    <w:name w:val="Główka"/>
    <w:basedOn w:val="Domylnie"/>
    <w:next w:val="Teks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Sygnatura">
    <w:name w:val="Sygnatura"/>
    <w:basedOn w:val="Domylni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03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LibreOffice/5.0.4.2$Windows_x86 LibreOffice_project/2b9802c1994aa0b7dc6079e128979269cf95bc78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2017-03-20T12:38:00Z</dcterms:created>
  <dc:creator>mgops</dc:creator>
  <dc:language>pl-PL</dc:language>
  <cp:lastPrinted>2017-05-22T08:42:17Z</cp:lastPrinted>
  <dcterms:modified xsi:type="dcterms:W3CDTF">2017-05-22T08:42:27Z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