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 Narrow" w:hAnsi="Arial Narrow" w:cs="Times New Roman"/>
          <w:b/>
          <w:b/>
          <w:sz w:val="24"/>
          <w:szCs w:val="24"/>
        </w:rPr>
      </w:pPr>
      <w:r>
        <w:rPr>
          <w:rFonts w:cs="Times New Roman" w:ascii="Arial Narrow" w:hAnsi="Arial Narrow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 Narrow" w:hAnsi="Arial Narrow" w:cs="Times New Roman"/>
          <w:b/>
          <w:b/>
          <w:sz w:val="24"/>
          <w:szCs w:val="24"/>
        </w:rPr>
      </w:pPr>
      <w:r>
        <w:rPr>
          <w:rFonts w:cs="Times New Roman" w:ascii="Arial Narrow" w:hAnsi="Arial Narrow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 Narrow" w:hAnsi="Arial Narrow" w:cs="Times New Roman"/>
          <w:b/>
          <w:b/>
          <w:sz w:val="24"/>
          <w:szCs w:val="24"/>
        </w:rPr>
      </w:pPr>
      <w:r>
        <w:rPr>
          <w:rFonts w:cs="Times New Roman" w:ascii="Arial Narrow" w:hAnsi="Arial Narrow"/>
          <w:b/>
          <w:sz w:val="24"/>
          <w:szCs w:val="24"/>
        </w:rPr>
        <w:t>UCHWAŁA nr XLIX / 382 / 2018</w:t>
      </w:r>
    </w:p>
    <w:p>
      <w:pPr>
        <w:pStyle w:val="Normal"/>
        <w:spacing w:before="0" w:after="0"/>
        <w:jc w:val="center"/>
        <w:rPr>
          <w:rFonts w:ascii="Arial Narrow" w:hAnsi="Arial Narrow" w:cs="Times New Roman"/>
          <w:b/>
          <w:b/>
          <w:sz w:val="24"/>
          <w:szCs w:val="24"/>
        </w:rPr>
      </w:pPr>
      <w:r>
        <w:rPr>
          <w:rFonts w:cs="Times New Roman" w:ascii="Arial Narrow" w:hAnsi="Arial Narrow"/>
          <w:b/>
          <w:sz w:val="24"/>
          <w:szCs w:val="24"/>
        </w:rPr>
        <w:t>RADY GMINY MIŁKOWICE</w:t>
      </w:r>
    </w:p>
    <w:p>
      <w:pPr>
        <w:pStyle w:val="Normal"/>
        <w:spacing w:before="0" w:after="0"/>
        <w:jc w:val="center"/>
        <w:rPr>
          <w:rFonts w:ascii="Arial Narrow" w:hAnsi="Arial Narrow" w:cs="Times New Roman"/>
          <w:b/>
          <w:b/>
          <w:sz w:val="24"/>
          <w:szCs w:val="24"/>
        </w:rPr>
      </w:pPr>
      <w:r>
        <w:rPr>
          <w:rFonts w:cs="Times New Roman" w:ascii="Arial Narrow" w:hAnsi="Arial Narrow"/>
          <w:b/>
          <w:sz w:val="24"/>
          <w:szCs w:val="24"/>
        </w:rPr>
        <w:t>z dnia 5 lipca 2018r.</w:t>
      </w:r>
    </w:p>
    <w:p>
      <w:pPr>
        <w:pStyle w:val="Normal"/>
        <w:spacing w:before="0" w:after="0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 Narrow" w:hAnsi="Arial Narrow" w:cs="Times New Roman"/>
          <w:b/>
          <w:b/>
          <w:sz w:val="24"/>
          <w:szCs w:val="24"/>
        </w:rPr>
      </w:pPr>
      <w:r>
        <w:rPr>
          <w:rFonts w:cs="Times New Roman" w:ascii="Arial Narrow" w:hAnsi="Arial Narrow"/>
          <w:b/>
          <w:sz w:val="24"/>
          <w:szCs w:val="24"/>
        </w:rPr>
        <w:t>w sprawie wyrażenia zgody na ustanowienie służebności</w:t>
      </w:r>
    </w:p>
    <w:p>
      <w:pPr>
        <w:pStyle w:val="Normal"/>
        <w:spacing w:before="0" w:after="0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 Narrow" w:hAnsi="Arial Narrow" w:cs="Times New Roman"/>
          <w:b/>
          <w:b/>
          <w:bCs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 xml:space="preserve">Na podstawie art. 18 ust. 2 pkt 9 lit. a ustawy z dnia 8 marca 1990r. o samorządzie gminnym (jednolity tekst Dz.U. z 2018r. poz. 994 ze zm.) </w:t>
      </w:r>
      <w:r>
        <w:rPr>
          <w:rFonts w:cs="Times New Roman" w:ascii="Arial Narrow" w:hAnsi="Arial Narrow"/>
          <w:b/>
          <w:bCs/>
          <w:sz w:val="24"/>
          <w:szCs w:val="24"/>
        </w:rPr>
        <w:t>Rada Gminy Miłkowice uchwala, co następuje</w:t>
      </w:r>
    </w:p>
    <w:p>
      <w:pPr>
        <w:pStyle w:val="Normal"/>
        <w:spacing w:before="0"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 Narrow" w:hAnsi="Arial Narrow" w:cs="Times New Roman"/>
          <w:b/>
          <w:b/>
          <w:sz w:val="24"/>
          <w:szCs w:val="24"/>
        </w:rPr>
      </w:pPr>
      <w:r>
        <w:rPr>
          <w:rFonts w:cs="Times New Roman" w:ascii="Arial Narrow" w:hAnsi="Arial Narrow"/>
          <w:b/>
          <w:sz w:val="24"/>
          <w:szCs w:val="24"/>
        </w:rPr>
        <w:t>§ 1.</w:t>
      </w:r>
    </w:p>
    <w:p>
      <w:pPr>
        <w:pStyle w:val="Normal"/>
        <w:spacing w:before="0" w:after="0"/>
        <w:jc w:val="center"/>
        <w:rPr>
          <w:rFonts w:ascii="Arial Narrow" w:hAnsi="Arial Narrow" w:cs="Times New Roman"/>
          <w:b/>
          <w:b/>
          <w:sz w:val="24"/>
          <w:szCs w:val="24"/>
        </w:rPr>
      </w:pPr>
      <w:r>
        <w:rPr>
          <w:rFonts w:cs="Times New Roman" w:ascii="Arial Narrow" w:hAnsi="Arial Narrow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W związku z nieodpłatnym przejęcia do zasobów Gminy Miłkowice nieruchomości będących w użytkowaniu wieczystym Polskich Kolei Państwowych SA  wraz z prawem własności zabudowy wyraża się zgodę na ustanowienie następujących służebności: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na działkach oznaczonych numerami 466/5, 466/24 i 466/31 obręb Miłkowice  na rzecz Spółki PKP Telkol Sp. z o.o. oraz jej następców prawnych nieodpłatną i nieograniczoną czasowo służebność przesyłu, zgodnie z normą prawną zawartą w art. 305</w:t>
      </w:r>
      <w:r>
        <w:rPr>
          <w:rFonts w:cs="Times New Roman" w:ascii="Arial Narrow" w:hAnsi="Arial Narrow"/>
          <w:sz w:val="24"/>
          <w:szCs w:val="24"/>
          <w:vertAlign w:val="superscript"/>
        </w:rPr>
        <w:t>1</w:t>
      </w:r>
      <w:r>
        <w:rPr>
          <w:rFonts w:cs="Times New Roman" w:ascii="Arial Narrow" w:hAnsi="Arial Narrow"/>
          <w:sz w:val="24"/>
          <w:szCs w:val="24"/>
        </w:rPr>
        <w:t xml:space="preserve"> – 305</w:t>
      </w:r>
      <w:r>
        <w:rPr>
          <w:rFonts w:cs="Times New Roman" w:ascii="Arial Narrow" w:hAnsi="Arial Narrow"/>
          <w:sz w:val="24"/>
          <w:szCs w:val="24"/>
          <w:vertAlign w:val="superscript"/>
        </w:rPr>
        <w:t>4</w:t>
      </w:r>
      <w:r>
        <w:rPr>
          <w:rFonts w:cs="Times New Roman" w:ascii="Arial Narrow" w:hAnsi="Arial Narrow"/>
          <w:sz w:val="24"/>
          <w:szCs w:val="24"/>
        </w:rPr>
        <w:t xml:space="preserve"> ustawy z dnia 23 kwietnia 1964 r. Kodeks Cywilny (t.j. Dz.U. z 2018 poz. 1025) ze względu na konieczność eksploatacji infrastruktury przedmiotowej Spółki;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na działce oznaczonej numerem 466/24 obręb Miłkowice na rzecz PKP Polskie Linie Kolejowe S.A. nieodpłatną i nieograniczoną czasowo służebność przesyłu polegającą na nieograniczonym w czasie prawie dostępu do przepustu w km. 73,191 (nr 223018790) w celu eksploatacji, wykonywania napraw, remontów, przebudowy i modernizacji;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na działce oznaczonej numerem 466/31 obręb Miłkowice na rzecz każdoczesnego użytkownika wieczystego i/lub właściciela nieruchomości oznaczonych numerami 466/15, 466/30, 466/32, 466/34, 466/1 i 466/42 obręb Miłkowice nieodpłatną i nieograniczoną w czasie służebność gruntową polegającą na prawie przechodu i przejazdu;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na działce oznaczonej numerem 466/24 obręb Miłkowice na rzecz każdoczesnego użytkownika wieczystego i/lub właściciela nieruchomości oznaczonych numerami 466/34, 466/18, 466/19, 466/20, 466/21, 466/22, 466/23, 466/1, 407, 400/2 i 382 obręb Miłkowice nieodpłatną i nieograniczoną w czasie służebność gruntową polegającą na prawie przechodu i przejazdu;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na działce oznaczonej numerem 466/14 obręb Miłkowice na rzecz każdoczesnego użytkownika wieczystego i/lub właściciela nieruchomości oznaczonych numerami 466/39, 466/40, 466/41, 466/26, 466/27 i 466/1 obręb Miłkowice nieodpłatną i nieograniczoną w czasie służebność gruntową polegającą na prawie przechodu i przejazdu.</w:t>
      </w:r>
    </w:p>
    <w:p>
      <w:pPr>
        <w:pStyle w:val="Normal"/>
        <w:spacing w:before="0" w:after="0"/>
        <w:ind w:left="360" w:hanging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Normal"/>
        <w:spacing w:before="0" w:after="0"/>
        <w:ind w:left="360" w:hanging="0"/>
        <w:jc w:val="center"/>
        <w:rPr>
          <w:rFonts w:ascii="Arial Narrow" w:hAnsi="Arial Narrow" w:cs="Times New Roman"/>
          <w:b/>
          <w:b/>
          <w:bCs/>
          <w:sz w:val="24"/>
          <w:szCs w:val="24"/>
        </w:rPr>
      </w:pPr>
      <w:r>
        <w:rPr>
          <w:rFonts w:cs="Times New Roman" w:ascii="Arial Narrow" w:hAnsi="Arial Narrow"/>
          <w:b/>
          <w:bCs/>
          <w:sz w:val="24"/>
          <w:szCs w:val="24"/>
        </w:rPr>
        <w:t>§ 2.</w:t>
      </w:r>
    </w:p>
    <w:p>
      <w:pPr>
        <w:pStyle w:val="Normal"/>
        <w:spacing w:before="0" w:after="0"/>
        <w:ind w:left="360" w:hanging="0"/>
        <w:jc w:val="center"/>
        <w:rPr>
          <w:rFonts w:ascii="Arial Narrow" w:hAnsi="Arial Narrow" w:cs="Times New Roman"/>
          <w:b/>
          <w:b/>
          <w:bCs/>
          <w:sz w:val="24"/>
          <w:szCs w:val="24"/>
        </w:rPr>
      </w:pPr>
      <w:r>
        <w:rPr>
          <w:rFonts w:cs="Times New Roman" w:ascii="Arial Narrow" w:hAnsi="Arial Narrow"/>
          <w:b/>
          <w:bCs/>
          <w:sz w:val="24"/>
          <w:szCs w:val="24"/>
        </w:rPr>
      </w:r>
    </w:p>
    <w:p>
      <w:pPr>
        <w:pStyle w:val="Normal"/>
        <w:spacing w:before="0" w:after="0"/>
        <w:ind w:left="360" w:hanging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Wykonanie uchwały powierza się Przewodniczącemu Rady Gminy Miłkowice.</w:t>
      </w:r>
    </w:p>
    <w:p>
      <w:pPr>
        <w:pStyle w:val="Normal"/>
        <w:spacing w:before="0" w:after="0"/>
        <w:ind w:left="360" w:hanging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Normal"/>
        <w:spacing w:before="0" w:after="0"/>
        <w:ind w:left="360" w:hanging="0"/>
        <w:jc w:val="center"/>
        <w:rPr>
          <w:rFonts w:ascii="Arial Narrow" w:hAnsi="Arial Narrow" w:cs="Times New Roman"/>
          <w:b/>
          <w:b/>
          <w:bCs/>
          <w:sz w:val="24"/>
          <w:szCs w:val="24"/>
        </w:rPr>
      </w:pPr>
      <w:r>
        <w:rPr>
          <w:rFonts w:cs="Times New Roman" w:ascii="Arial Narrow" w:hAnsi="Arial Narrow"/>
          <w:b/>
          <w:bCs/>
          <w:sz w:val="24"/>
          <w:szCs w:val="24"/>
        </w:rPr>
        <w:t>§ 3.</w:t>
      </w:r>
    </w:p>
    <w:p>
      <w:pPr>
        <w:pStyle w:val="Normal"/>
        <w:spacing w:before="0" w:after="0"/>
        <w:ind w:left="360" w:hanging="0"/>
        <w:jc w:val="center"/>
        <w:rPr>
          <w:rFonts w:ascii="Arial Narrow" w:hAnsi="Arial Narrow" w:cs="Times New Roman"/>
          <w:b/>
          <w:b/>
          <w:bCs/>
          <w:sz w:val="24"/>
          <w:szCs w:val="24"/>
        </w:rPr>
      </w:pPr>
      <w:r>
        <w:rPr>
          <w:rFonts w:cs="Times New Roman" w:ascii="Arial Narrow" w:hAnsi="Arial Narrow"/>
          <w:b/>
          <w:bCs/>
          <w:sz w:val="24"/>
          <w:szCs w:val="24"/>
        </w:rPr>
      </w:r>
    </w:p>
    <w:p>
      <w:pPr>
        <w:pStyle w:val="Normal"/>
        <w:spacing w:before="0" w:after="0"/>
        <w:ind w:left="360" w:hanging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Uchwała wchodzi w życie z dniem podjęcia.</w:t>
      </w:r>
    </w:p>
    <w:p>
      <w:pPr>
        <w:pStyle w:val="Normal"/>
        <w:spacing w:lineRule="auto" w:line="240" w:before="0" w:after="0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 w:cs="Times New Roman"/>
          <w:b/>
          <w:b/>
          <w:sz w:val="24"/>
          <w:szCs w:val="24"/>
        </w:rPr>
      </w:pPr>
      <w:r>
        <w:rPr>
          <w:rFonts w:cs="Times New Roman" w:ascii="Arial Narrow" w:hAnsi="Arial Narrow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 w:cs="Times New Roman"/>
          <w:b/>
          <w:b/>
          <w:sz w:val="24"/>
          <w:szCs w:val="24"/>
        </w:rPr>
      </w:pPr>
      <w:r>
        <w:rPr>
          <w:rFonts w:cs="Times New Roman" w:ascii="Arial Narrow" w:hAnsi="Arial Narrow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Arial Narrow" w:hAnsi="Arial Narrow"/>
          <w:b/>
          <w:sz w:val="24"/>
          <w:szCs w:val="24"/>
        </w:rPr>
        <w:t>Uzasadnienie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cs="Times New Roman"/>
          <w:b/>
          <w:b/>
          <w:sz w:val="24"/>
          <w:szCs w:val="24"/>
        </w:rPr>
      </w:pPr>
      <w:r>
        <w:rPr>
          <w:rFonts w:cs="Times New Roman" w:ascii="Arial Narrow" w:hAnsi="Arial Narrow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  <w:b/>
          <w:b/>
          <w:sz w:val="24"/>
          <w:szCs w:val="24"/>
        </w:rPr>
      </w:pPr>
      <w:r>
        <w:rPr>
          <w:rFonts w:cs="Times New Roman" w:ascii="Arial Narrow" w:hAnsi="Arial Narrow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W związku z podpisanym protokołem o nieodpłatnym przejęciu nieruchomości drogowych będących w użytkowaniu wieczystym Polskich Kolei Państwowych SA  wraz z prawem własności zabudowy, celem prawidłowego i należytego wykonywania zadań i obowiązków przez firmy wymienione w § 1 pkt 1 i 2 uchwały oraz zapewnienia bezpośredniego dostępu do drogi publicznej dla nieruchomości sąsiadujących z przejmowanymi działkami istnieje konieczność ustanowienia służebności przesyłu oraz służebności polegającej na prawie przechodu i przejazdu. Służebności te ustanowione będą w zamian za nieodpłatne przekazanie na mienie gminne przejmowanych nieruchomości i prawa własności zabudowy.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Wobec powyższego, w celu przejęcia nieruchomości na rzecz gminy Miłkowice, podjęcie uchwały jest niezbędne.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134" w:right="1133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22d8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862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LibreOffice/6.1.4.2$Windows_x86 LibreOffice_project/9d0f32d1f0b509096fd65e0d4bec26ddd1938fd3</Application>
  <Pages>2</Pages>
  <Words>438</Words>
  <Characters>2747</Characters>
  <CharactersWithSpaces>3165</CharactersWithSpaces>
  <Paragraphs>19</Paragraphs>
  <Company>Urząd Gminy Miłkowice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2018-07-03T07:10:00Z</dcterms:created>
  <dc:creator>Konrad Michalak</dc:creator>
  <dc:description/>
  <dc:language>pl-PL</dc:language>
  <cp:lastModifiedBy>FN.IV.</cp:lastModifiedBy>
  <cp:lastPrinted>2018-07-03T07:10:00Z</cp:lastPrinted>
  <dcterms:modified xsi:type="dcterms:W3CDTF">2018-07-05T11:37:00Z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Gminy Miłkowice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