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jc w:val="left"/>
        <w:rPr/>
      </w:pPr>
      <w:bookmarkStart w:id="0" w:name="_GoBack"/>
      <w:bookmarkEnd w:id="0"/>
      <w:r>
        <w:rPr>
          <w:rFonts w:cs="Bookman Old Style" w:ascii="Bookman Old Style" w:hAnsi="Bookman Old Style"/>
        </w:rPr>
        <w:t xml:space="preserve">                                              </w:t>
      </w:r>
      <w:r>
        <w:rPr>
          <w:rFonts w:cs="Bookman Old Style" w:ascii="Bookman Old Style" w:hAnsi="Bookman Old Style"/>
        </w:rPr>
        <w:t>Miłkowice, 10.07.2018r.</w:t>
      </w:r>
    </w:p>
    <w:p>
      <w:pPr>
        <w:pStyle w:val="Normal"/>
        <w:rPr>
          <w:sz w:val="28"/>
        </w:rPr>
      </w:pPr>
      <w:r>
        <w:rPr>
          <w:rFonts w:cs="Bookman Old Style" w:ascii="Bookman Old Style" w:hAnsi="Bookman Old Style"/>
          <w:bCs/>
          <w:sz w:val="24"/>
        </w:rPr>
        <w:t>RGP. III.271.4.2018</w:t>
      </w:r>
    </w:p>
    <w:p>
      <w:pPr>
        <w:pStyle w:val="Zwykytekst1"/>
        <w:rPr>
          <w:rFonts w:ascii="Bookman Old Style" w:hAnsi="Bookman Old Style" w:cs="Bookman Old Style"/>
          <w:bCs/>
          <w:sz w:val="24"/>
        </w:rPr>
      </w:pPr>
      <w:r>
        <w:rPr>
          <w:rFonts w:cs="Bookman Old Style" w:ascii="Bookman Old Style" w:hAnsi="Bookman Old Style"/>
          <w:bCs/>
          <w:sz w:val="24"/>
        </w:rPr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Cs/>
          <w:sz w:val="24"/>
        </w:rPr>
        <w:t xml:space="preserve">Zamawiający: 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Gmina Miłkowice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ul. Wojska Polskiego 71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59-222 Miłkowice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Informacja dla Wykonawców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Dotyczy postępowania: Licytacja elektroniczna na „</w:t>
      </w:r>
      <w:r>
        <w:rPr>
          <w:rFonts w:cs="Tahoma"/>
          <w:b/>
          <w:sz w:val="20"/>
          <w:szCs w:val="24"/>
        </w:rPr>
        <w:t>R</w:t>
      </w:r>
      <w:r>
        <w:rPr>
          <w:rFonts w:cs="Tahoma"/>
          <w:b/>
          <w:sz w:val="22"/>
          <w:szCs w:val="22"/>
        </w:rPr>
        <w:t xml:space="preserve">emont chodnika przy ul. Proletariackiej w Miłkowicach”.  </w:t>
      </w:r>
    </w:p>
    <w:p>
      <w:pPr>
        <w:pStyle w:val="Normal"/>
        <w:jc w:val="both"/>
        <w:rPr/>
      </w:pPr>
      <w:r>
        <w:rPr>
          <w:sz w:val="24"/>
          <w:szCs w:val="24"/>
        </w:rPr>
        <w:t>Informuję, że w przedmiotowym postępowaniu do Zamawiającego wpłynęł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pytani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o następującej treści: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1</w:t>
      </w:r>
    </w:p>
    <w:p>
      <w:pPr>
        <w:pStyle w:val="Normal"/>
        <w:spacing w:lineRule="auto" w:line="240"/>
        <w:rPr/>
      </w:pPr>
      <w:r>
        <w:rPr/>
        <w:t>Odcinek nr 1 poz. 2 (przedmiaru) powierzchnia rozbiórki zjazdów z trylinki jest mniejsza niż wskazana w opisie technicznym tj. (4+8)/2 x 1,5 x 9 szt. = 81 m2.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1</w:t>
      </w:r>
    </w:p>
    <w:p>
      <w:pPr>
        <w:pStyle w:val="Normal"/>
        <w:spacing w:lineRule="auto" w:line="240"/>
        <w:rPr>
          <w:b/>
          <w:b/>
        </w:rPr>
      </w:pPr>
      <w:r>
        <w:rPr>
          <w:rFonts w:cs="Calibri"/>
        </w:rPr>
        <w:t>W opisie błędnie wpisano liczbę zjazdów. zamiast 9 ma być 5 zjazdów do rozbiórki. Do wykonania będzie 7 zjazdów. Opis i przedmiar skorygowano.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2</w:t>
      </w:r>
    </w:p>
    <w:p>
      <w:pPr>
        <w:pStyle w:val="Normal"/>
        <w:spacing w:lineRule="auto" w:line="240"/>
        <w:rPr/>
      </w:pPr>
      <w:r>
        <w:rPr/>
        <w:t>Odcinek nr 1 poz. 6 (przedmiaru) podana długość rowków jest mniejsza niż długość obrzeży w poz. 10.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2</w:t>
      </w:r>
    </w:p>
    <w:p>
      <w:pPr>
        <w:pStyle w:val="Normal"/>
        <w:spacing w:lineRule="auto" w:line="240"/>
        <w:rPr/>
      </w:pPr>
      <w:r>
        <w:rPr/>
        <w:t xml:space="preserve">Długość obrzeży jest mniejsza i wynosi 175 m. Przedmiar skorygowano.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3</w:t>
      </w:r>
    </w:p>
    <w:p>
      <w:pPr>
        <w:pStyle w:val="Normal"/>
        <w:spacing w:lineRule="auto" w:line="240"/>
        <w:rPr/>
      </w:pPr>
      <w:r>
        <w:rPr/>
        <w:t>Odcinek nr 1 poz. 12 wyrównanie podbudowy tłuczniem – ujęta powierzchnia zjazdów (40m2) jest niezgodna z powierzchnią zjazdów w obliczeniach w poz. 13. (40x1,5m2).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3</w:t>
      </w:r>
    </w:p>
    <w:p>
      <w:pPr>
        <w:pStyle w:val="Normal"/>
        <w:spacing w:lineRule="auto" w:line="240"/>
        <w:rPr/>
      </w:pPr>
      <w:r>
        <w:rPr/>
        <w:t>Powierzchnia w pozycji 12 powinna być jak w poz. 13. Przedmiar skorygowano.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4</w:t>
      </w:r>
    </w:p>
    <w:p>
      <w:pPr>
        <w:pStyle w:val="Normal"/>
        <w:spacing w:lineRule="auto" w:line="240"/>
        <w:rPr/>
      </w:pPr>
      <w:r>
        <w:rPr/>
        <w:t>Odcinek nr 2 poz. 5 (przedmiaru) nie ujęto rowka pod 80 m krawężnika najazdowego wskazanego w opisie technicznym.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4</w:t>
      </w:r>
    </w:p>
    <w:p>
      <w:pPr>
        <w:pStyle w:val="Normal"/>
        <w:spacing w:lineRule="auto" w:line="240"/>
        <w:rPr/>
      </w:pPr>
      <w:r>
        <w:rPr/>
        <w:t xml:space="preserve">W projekcie ma być 10 szt. zamiast 15 szt. zjazdów. Z uwagi na korektę liczby zjazdów skorygowano opis i przedmiar.   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5</w:t>
      </w:r>
    </w:p>
    <w:p>
      <w:pPr>
        <w:pStyle w:val="Normal"/>
        <w:spacing w:lineRule="auto" w:line="240"/>
        <w:rPr/>
      </w:pPr>
      <w:r>
        <w:rPr/>
        <w:t>Odcinek nr 2 poz. 7 (przedmiaru) czy uwzględniono ławę dla 80 m krawężnika najazdowego wskazanego w opisie technicznym?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5</w:t>
      </w:r>
    </w:p>
    <w:p>
      <w:pPr>
        <w:pStyle w:val="Normal"/>
        <w:spacing w:lineRule="auto" w:line="240"/>
        <w:rPr/>
      </w:pPr>
      <w:r>
        <w:rPr/>
        <w:t>W projekcie ma być 10 szt. zamiast 15 szt. zjazdów. Z uwagi na korektę liczby zjazdów skorygowano opis i przedmiar.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6</w:t>
      </w:r>
    </w:p>
    <w:p>
      <w:pPr>
        <w:pStyle w:val="Normal"/>
        <w:spacing w:lineRule="auto" w:line="240"/>
        <w:rPr/>
      </w:pPr>
      <w:r>
        <w:rPr/>
        <w:t>Odcinek nr 2 poz. 9 (przedmiaru) czy zabudowane mają być krawężniki kamienne z odzysku czy krawężniki betonowe jak w opisie technicznym?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6</w:t>
      </w:r>
    </w:p>
    <w:p>
      <w:pPr>
        <w:pStyle w:val="Normal"/>
        <w:spacing w:lineRule="auto" w:line="240"/>
        <w:jc w:val="both"/>
        <w:rPr>
          <w:rFonts w:ascii="Calibri" w:hAnsi="Calibri" w:cs="Tahoma"/>
        </w:rPr>
      </w:pPr>
      <w:r>
        <w:rPr>
          <w:rFonts w:cs="Tahoma"/>
        </w:rPr>
        <w:t xml:space="preserve">Do ponownego wbudowania jest 165 m krawężnika z odzysku. Pozostała ilość 60 mb krawężników będzie nowa.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7</w:t>
      </w:r>
    </w:p>
    <w:p>
      <w:pPr>
        <w:pStyle w:val="Normal"/>
        <w:spacing w:lineRule="auto" w:line="240"/>
        <w:rPr/>
      </w:pPr>
      <w:r>
        <w:rPr/>
        <w:t>Odcinek nr 2 poz. 11 jest 120 m krawężnika w opisie technicznym wskazano 120m + 80m.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7</w:t>
      </w:r>
    </w:p>
    <w:p>
      <w:pPr>
        <w:pStyle w:val="Normal"/>
        <w:spacing w:lineRule="auto" w:line="240"/>
        <w:rPr/>
      </w:pPr>
      <w:r>
        <w:rPr/>
        <w:t>W projekcie ma być 10 szt. zamiast 15 szt. zjazdów. Z uwagi na korektę liczby zjazdów skorygowano opis i przedmiar.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8</w:t>
      </w:r>
    </w:p>
    <w:p>
      <w:pPr>
        <w:pStyle w:val="Normal"/>
        <w:spacing w:lineRule="auto" w:line="240"/>
        <w:rPr/>
      </w:pPr>
      <w:r>
        <w:rPr/>
        <w:t>Odcinek nr 2 poz. 12 czy podana ilość obejmuje wyrównanie podbudowy zjazdów.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8</w:t>
      </w:r>
    </w:p>
    <w:p>
      <w:pPr>
        <w:pStyle w:val="Normal"/>
        <w:spacing w:lineRule="auto" w:line="240"/>
        <w:rPr/>
      </w:pPr>
      <w:r>
        <w:rPr/>
        <w:t>W projekcie ma być 10 szt. zamiast 15 szt. zjazdów. Z uwagi na korektę liczby zjazdów skorygowano opis i przedmiar.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9</w:t>
      </w:r>
    </w:p>
    <w:p>
      <w:pPr>
        <w:pStyle w:val="Normal"/>
        <w:spacing w:lineRule="auto" w:line="240"/>
        <w:rPr/>
      </w:pPr>
      <w:r>
        <w:rPr/>
        <w:t>Odcinek nr 2 poz. 13 czy podana ilość obejmuje powierzchnię zjazdów z kostki brukowej. Proszę o sprawdzenie i ewentualną korektę przedmiaru.</w:t>
      </w:r>
    </w:p>
    <w:p>
      <w:pPr>
        <w:pStyle w:val="Normal"/>
        <w:spacing w:lineRule="auto" w:line="240"/>
        <w:rPr/>
      </w:pPr>
      <w:r>
        <w:rPr/>
        <w:t>ODPOWIEDŹ 9</w:t>
      </w:r>
    </w:p>
    <w:p>
      <w:pPr>
        <w:pStyle w:val="Normal"/>
        <w:spacing w:lineRule="auto" w:line="240"/>
        <w:rPr/>
      </w:pPr>
      <w:r>
        <w:rPr/>
        <w:t>W projekcie ma być 10 szt. zamiast 15 szt. zjazdów. Z uwagi na korektę liczby zjazdów skorygowano opis i przedmiar.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10</w:t>
      </w:r>
    </w:p>
    <w:p>
      <w:pPr>
        <w:pStyle w:val="Normal"/>
        <w:spacing w:lineRule="auto" w:line="240"/>
        <w:rPr/>
      </w:pPr>
      <w:r>
        <w:rPr/>
        <w:t xml:space="preserve">Przedmiar nie obejmuje naprawy pasa nawierzchni asfaltowej wzdłuż rozbieranego krawężnika. </w:t>
      </w:r>
    </w:p>
    <w:p>
      <w:pPr>
        <w:pStyle w:val="Normal"/>
        <w:spacing w:lineRule="auto" w:line="240"/>
        <w:rPr/>
      </w:pPr>
      <w:r>
        <w:rPr/>
        <w:t>ODPOWIEDŹ 10</w:t>
      </w:r>
    </w:p>
    <w:p>
      <w:pPr>
        <w:pStyle w:val="Normal"/>
        <w:spacing w:lineRule="auto" w:line="240"/>
        <w:rPr/>
      </w:pPr>
      <w:r>
        <w:rPr/>
        <w:t>Ewentualne uzupełnienia nierówności krawędzi styku nawierzchni z krawężnikiem należy wykonać betonem cementowym i uwzględnić ryczałtowo w kosztach ogólnych.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11</w:t>
      </w:r>
    </w:p>
    <w:p>
      <w:pPr>
        <w:pStyle w:val="Normal"/>
        <w:spacing w:lineRule="auto" w:line="240"/>
        <w:rPr/>
      </w:pPr>
      <w:r>
        <w:rPr/>
        <w:t xml:space="preserve">Przedmiar nie obejmuje wywozu materiałów z rozbiórki. </w:t>
      </w:r>
    </w:p>
    <w:p>
      <w:pPr>
        <w:pStyle w:val="Normal"/>
        <w:spacing w:lineRule="auto" w:line="240"/>
        <w:rPr/>
      </w:pPr>
      <w:r>
        <w:rPr/>
        <w:t>ODPOWIEDŹ 11</w:t>
      </w:r>
    </w:p>
    <w:p>
      <w:pPr>
        <w:pStyle w:val="Normal"/>
        <w:spacing w:lineRule="auto" w:line="240"/>
        <w:rPr/>
      </w:pPr>
      <w:r>
        <w:rPr/>
        <w:t>Koszty wywozu gruzu na składowisko należy uwzględnić ryczałtowo w kosztach ogólnych.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iCs/>
        </w:rPr>
        <w:t xml:space="preserve">  </w:t>
      </w:r>
      <w:r>
        <w:rPr>
          <w:i/>
          <w:iCs/>
        </w:rPr>
        <w:t>skorygowano opis techniczny i przedmiar dla odcinka 1 i odcinka 2.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iCs/>
        </w:rPr>
        <w:t>Sporządziła: Edyta Pietras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9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 w:customStyle="1">
    <w:name w:val="Zwykły tekst1"/>
    <w:basedOn w:val="Normal"/>
    <w:qFormat/>
    <w:rsid w:val="00904d60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3</Pages>
  <Words>535</Words>
  <Characters>3039</Characters>
  <CharactersWithSpaces>3579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2018-07-09T12:06:00Z</dcterms:created>
  <dc:creator>Piotr Kosatka</dc:creator>
  <dc:description/>
  <dc:language>pl-PL</dc:language>
  <cp:lastModifiedBy/>
  <cp:lastPrinted>2018-07-10T08:55:15Z</cp:lastPrinted>
  <dcterms:modified xsi:type="dcterms:W3CDTF">2018-07-10T08:59:39Z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