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B8" w:rsidRPr="008C01B8" w:rsidRDefault="009A4CB4" w:rsidP="008C01B8">
      <w:pPr>
        <w:spacing w:after="0" w:line="240" w:lineRule="auto"/>
        <w:jc w:val="center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  <w:r>
        <w:rPr>
          <w:rFonts w:ascii="Calibri" w:eastAsia="Arial Unicode MS" w:hAnsi="Calibri" w:cs="Arial Unicode MS"/>
          <w:sz w:val="24"/>
          <w:szCs w:val="24"/>
          <w:lang w:eastAsia="pl-PL"/>
        </w:rPr>
        <w:t>(</w:t>
      </w:r>
      <w:r w:rsidR="008C01B8" w:rsidRPr="008C01B8">
        <w:rPr>
          <w:rFonts w:ascii="Calibri" w:eastAsia="Arial Unicode MS" w:hAnsi="Calibri" w:cs="Arial Unicode MS"/>
          <w:sz w:val="24"/>
          <w:szCs w:val="24"/>
          <w:lang w:eastAsia="pl-PL"/>
        </w:rPr>
        <w:t>Projekt)</w:t>
      </w:r>
    </w:p>
    <w:p w:rsidR="008C01B8" w:rsidRPr="008C01B8" w:rsidRDefault="008C01B8" w:rsidP="008C01B8">
      <w:pPr>
        <w:spacing w:after="0" w:line="240" w:lineRule="auto"/>
        <w:jc w:val="right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8C01B8" w:rsidRPr="008C01B8" w:rsidRDefault="008C01B8" w:rsidP="008C01B8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UMOWA Nr ……………</w:t>
      </w:r>
      <w:r w:rsidRPr="008C01B8"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  <w:t>………………</w:t>
      </w: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zawarta w dniu ........</w:t>
      </w:r>
      <w:r w:rsidR="009A4CB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 2019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w Miłkowicach pomiędzy: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Gminą Miłkowice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z siedzibą w</w:t>
      </w:r>
      <w:r w:rsidR="009A4CB4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Miłkowicach, przy ul.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Wojska Polskiego 71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, reprezentowaną przez: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Wójta Gminy Miłk</w:t>
      </w:r>
      <w:r w:rsidR="009A4CB4">
        <w:rPr>
          <w:rFonts w:ascii="Calibri" w:eastAsia="Times New Roman" w:hAnsi="Calibri" w:cs="Tahoma"/>
          <w:sz w:val="24"/>
          <w:szCs w:val="24"/>
          <w:lang w:eastAsia="pl-PL"/>
        </w:rPr>
        <w:t>owice – pana Dawida Stachurę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zwaną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Zamawiającym,</w:t>
      </w:r>
    </w:p>
    <w:p w:rsidR="008C01B8" w:rsidRPr="008C01B8" w:rsidRDefault="008C01B8" w:rsidP="008C01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zwanym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Wykonawcą.</w:t>
      </w:r>
    </w:p>
    <w:p w:rsidR="008C01B8" w:rsidRPr="008C01B8" w:rsidRDefault="008C01B8" w:rsidP="008C01B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8C01B8" w:rsidRPr="008C01B8" w:rsidRDefault="008C01B8" w:rsidP="008F5403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1.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Zamawiający zleca a Wykonawca przyjmuje do</w:t>
      </w:r>
      <w:r w:rsidR="002B27C7">
        <w:rPr>
          <w:rFonts w:ascii="Calibri" w:eastAsia="Times New Roman" w:hAnsi="Calibri" w:cs="Tahoma"/>
          <w:sz w:val="24"/>
          <w:szCs w:val="24"/>
          <w:lang w:eastAsia="pl-PL"/>
        </w:rPr>
        <w:t xml:space="preserve"> wykonania sporządzenie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miejscowego planu zagospodarowania przestrzennego terenu po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ł</w:t>
      </w:r>
      <w:r w:rsidR="002B27C7">
        <w:rPr>
          <w:rFonts w:ascii="Calibri" w:eastAsia="Times New Roman" w:hAnsi="Calibri" w:cs="Tahoma"/>
          <w:sz w:val="24"/>
          <w:szCs w:val="24"/>
          <w:lang w:eastAsia="pl-PL"/>
        </w:rPr>
        <w:t>ożonego w obrębie wsi Ulesie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– gmina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Miłkowice (MPZP</w:t>
      </w:r>
      <w:r w:rsidR="002B27C7">
        <w:rPr>
          <w:rFonts w:ascii="Calibri" w:eastAsia="Times New Roman" w:hAnsi="Calibri" w:cs="Tahoma"/>
          <w:sz w:val="24"/>
          <w:szCs w:val="24"/>
          <w:lang w:eastAsia="pl-PL"/>
        </w:rPr>
        <w:t xml:space="preserve"> Ulesie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 xml:space="preserve"> I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)</w:t>
      </w:r>
      <w:r w:rsidR="008F5403">
        <w:rPr>
          <w:rFonts w:ascii="Calibri" w:eastAsia="Times New Roman" w:hAnsi="Calibri" w:cs="Tahoma"/>
          <w:i/>
          <w:sz w:val="24"/>
          <w:szCs w:val="24"/>
          <w:lang w:eastAsia="pl-PL"/>
        </w:rPr>
        <w:t xml:space="preserve"> - </w:t>
      </w:r>
      <w:r w:rsidRPr="008C01B8">
        <w:rPr>
          <w:rFonts w:ascii="Calibri" w:eastAsia="Times New Roman" w:hAnsi="Calibri" w:cs="Tahoma"/>
          <w:iCs/>
          <w:sz w:val="24"/>
          <w:szCs w:val="24"/>
          <w:lang w:eastAsia="pl-PL"/>
        </w:rPr>
        <w:t>zwanego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dalej planem.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 i obszar planu określony został uc</w:t>
      </w:r>
      <w:r w:rsidR="00206B4C">
        <w:rPr>
          <w:rFonts w:ascii="Calibri" w:eastAsia="Times New Roman" w:hAnsi="Calibri" w:cs="Tahoma"/>
          <w:sz w:val="24"/>
          <w:szCs w:val="24"/>
          <w:lang w:eastAsia="pl-PL"/>
        </w:rPr>
        <w:t>hwałą Nr LI</w:t>
      </w:r>
      <w:r w:rsidR="002B27C7">
        <w:rPr>
          <w:rFonts w:ascii="Calibri" w:eastAsia="Times New Roman" w:hAnsi="Calibri" w:cs="Tahoma"/>
          <w:sz w:val="24"/>
          <w:szCs w:val="24"/>
          <w:lang w:eastAsia="pl-PL"/>
        </w:rPr>
        <w:t>II/409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/2018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Rady Gminy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Miłkow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ice z dnia 12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884ABA">
        <w:rPr>
          <w:rFonts w:ascii="Calibri" w:eastAsia="Times New Roman" w:hAnsi="Calibri" w:cs="Tahoma"/>
          <w:sz w:val="24"/>
          <w:szCs w:val="24"/>
          <w:lang w:eastAsia="pl-PL"/>
        </w:rPr>
        <w:t>października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2018r.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3.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Przedmiot umowy, o którym mowa w ust. 1 wykonany zostanie zgodnie z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obowiązującymi przepisami, w szczególności: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4.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Wszystkie uzgodnienia związane z realizacją przedmiotu umowy muszą mieć formę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pisemną (dopuszcza się formę elektroniczną) zaakceptowaną przez obie strony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§2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kierowania pracami objętymi umową ze strony Wykonawcy wyznacza się  ....................................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koordynowania realizacji zobowiązań umownych ze strony Zamawiającego wyznacza się inspektora ds. gospodarki przestrzennej w UG Miłkowice.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§3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Zamawiający udostępnieni Wykonawcy niezbędne mapy, o których mowa w art. 16. ust. 1 ustawy z dnia 27 marca 2003 roku </w:t>
      </w: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obowiązany jest do udostępnienia na wniosek Wykonawcy, w terminie 14 dni od daty otrzymania wniosku: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wydane decyzje o warunkach zabudowy oraz o lokalizacji inwestycji celu publicznego,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 i archiwalne miejscowe plany zagospodarowania przestrzennego,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kopie zgód na wyłączenie z użytkowania rolniczego i leśnego dla obszaru objętego zmianą planu,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opracowanie fizjograficzne dla gminy Miłkowice,</w:t>
      </w:r>
    </w:p>
    <w:p w:rsidR="008C01B8" w:rsidRPr="008C01B8" w:rsidRDefault="008F5403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</w:t>
      </w:r>
      <w:r w:rsidR="008C01B8"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studium uwarunkowań i kierunków zagospodarowania przestrzennego gminy Miłkowice,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 wytyczne w zakresie przeznaczenia i zagospodarowania terenów.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§4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w ramach umowy obowiązany jest do: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przystąpieniu do sporządzania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zawiadomień o przystąpieniu do sporządzenia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wniosków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inwentaryzacji urbanistycznej,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uzyskania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korespondencji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projektu zmiany planu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wykazów opinii i uzgodnień,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publicznego wglądu, z uwzględnieniem opinii i uzgodnień oraz ewentualnej decyzji w sprawie zgody na zmianę przeznaczenia gruntów rolnych i leśnych na cele nierolnicze i nieleśne,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wyłożeniu do publicznego wglądu projektu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uwag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 przekazania Zamawiającemu projektu planu wraz z wymaganymi załącznikami i uzasadnieniem oraz dokumentacją prac planistycznych celem przedłożenia Radzie Gminy do uchwalenia.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zobowiązany jest do prezentacji projektu planu na wszystkich etapach sporządzania przedmiotowej zmiany planu, na wniosek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Publikacja wszelkich ogłoszeń prasowych związanych z przeprowadzeniem procedury planistycznej następuje na koszt i za staraniem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Rozesłanie korespondencji związanej z przeprowadzeniem procedury planistycznej następuje na koszt i za staraniem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wykonania przedmiotu umowy określa się na dzień </w:t>
      </w:r>
      <w:r w:rsidR="002B27C7">
        <w:rPr>
          <w:rFonts w:ascii="Calibri" w:eastAsia="Times New Roman" w:hAnsi="Calibri" w:cs="Tahoma"/>
          <w:b/>
          <w:sz w:val="24"/>
          <w:szCs w:val="24"/>
          <w:lang w:eastAsia="pl-PL"/>
        </w:rPr>
        <w:t>30 września</w:t>
      </w:r>
      <w:bookmarkStart w:id="0" w:name="_GoBack"/>
      <w:bookmarkEnd w:id="0"/>
      <w:r w:rsidR="00206B4C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2020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§6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§7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Zgodnie ze złożoną ofertą Strony ustalają wynagrodzenie ryczałtowe Wykonawcy za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wykonanie przedmiotu umowy na kwotę: </w:t>
      </w:r>
    </w:p>
    <w:tbl>
      <w:tblPr>
        <w:tblW w:w="883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8"/>
        <w:gridCol w:w="1744"/>
        <w:gridCol w:w="1332"/>
        <w:gridCol w:w="4441"/>
      </w:tblGrid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Rozliczenia należności za wykonany przedmiot umowy będą dokonane fakturami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częściowymi, zgodnie z „Harmonogramem rzeczowo-finansowym” stanowiącym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>załącznik nr 1 do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 §8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dokona odbioru poszczególnych etapów przedmiotu umowy w siedzibie Zamawiającego.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Dokumentami potwierdzającymi przyjęcie przez Zamawiającego wykonania poszczególnych etapów przedmiotu umowy będą protokoły zdawczo-odbiorcze podpisane przez obie strony.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Protokoły zdawczo-odbiorcze wykonania poszczególnych etapów przedmiotu umowy stanowią podstawę do wystawienia faktur.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płatności faktur ustal</w:t>
      </w:r>
      <w:r w:rsidR="002306DC">
        <w:rPr>
          <w:rFonts w:ascii="Calibri" w:eastAsia="Times New Roman" w:hAnsi="Calibri" w:cs="Tahoma"/>
          <w:sz w:val="24"/>
          <w:szCs w:val="24"/>
          <w:lang w:eastAsia="pl-PL"/>
        </w:rPr>
        <w:t>a się na 21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dni, licząc od dnia przekazania faktury Zamawiającemu, przy czym za datę zapłaty uważa się datę obciążenia rachunku bankowego Wykonawcy.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Wynagrodzenie przysługujące Wykonawcy płatne będzie przelewem na konto wskazane w fakturze.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§9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§10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udziela rękojmi na przedmiot umowy zgodnie z przepisami Kodeksu Cywilnego.</w:t>
      </w:r>
    </w:p>
    <w:p w:rsidR="000D5182" w:rsidRDefault="000D5182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§11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Skład kompletnego opracowania, stanowiącego przedmiot umowy, które Wykonawca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dostarczy Zamawiającemu, w terminie wskazanym w §5, stanowić będzie: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-113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    1). oprawiona dokumentacja prac planistycznych, s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 xml:space="preserve">porządzona zgodnie z §12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rozporządzenia Ministra Infrastruktury z dnia 26 sierpnia 2003 r. w sprawie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wymaganego zakresu projektu miejscowego planu zagospodarowania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przestrzennego,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2).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oprawiona kopia dokumentacji prac planistycznych, o których mowa w pkt 1,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3).  oprawiony egzemplarz uchwały Rady Gminy wraz z czarno-białym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 xml:space="preserve">i rysunkami planu w  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ab/>
        <w:t>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000,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4). 2 egzemplarze kolo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rowego rysunku planu w 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000 oklejonego tworzywem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sztucznym,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5). CD z zapisem cyfrowym tekstu i rysunku planu (formaty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dwg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oraz jpg), a także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wymaganych opracowań do projektu planu miejscowego.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12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Strony zastrzegają sobie prawo dochodzenia kar umownych za niewykonanie lub za nienależyte wykonanie przedmiotu umowy.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zapłaci Wykonawcy karę umowną za odstąpienie przez Zamawiającego od umowy wskutek okoliczności, za które Wykonawca nie odpowiada - w wysokości 5% wynagrodzenia umownego brutto określonego w § 7 ust. 1.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zapłaci Zamawiającemu karę umowną: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1)  za zwłokę w wykonaniu prac projektowych w wysokości 0,5% wynagrodzenia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umownego brutto określonego w §7 ust. 1, licząc za każdy dzień zwłoki od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umówionego terminu określonego w § 5,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2) za zwłokę w usunięciu wad - w wysokości 0,5% wynagrodzenia umownego brutto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określonego w § 7 ust. 1 za każdy dzień zwłoki licząc od dnia wyznaczonego przez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Zamawiającego na usunięcie wad,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 odstąpienie od umowy, przez którąkolwiek ze stron, z przyczyn za które odpowiada Wykonawca, w wysokości 10% wynagrodzenia umownego brutto określonego w § 8 ust. 1.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13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Plan miejscowy zostanie wykonany zgodnie z obowiązującymi przepisami.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Jeżeli w trakcie obowiązywania niniejszej umowy nastąpi zmiana ustaw dotyczących planowania przestrzennego, mająca wpływ na wzajemne prawa i obowiązki stron umowy, strony umowy zmienią odpowiednio aneksem zapis umowy, przy czym Zamawiający zapłaci Wykonawcy wynagrodzenie za dotychczas wykonaną część umowy.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2306DC" w:rsidRDefault="008C01B8" w:rsidP="008C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2306DC">
        <w:rPr>
          <w:rFonts w:ascii="Calibri" w:eastAsia="Times New Roman" w:hAnsi="Calibri" w:cs="Tahoma"/>
          <w:sz w:val="24"/>
          <w:szCs w:val="24"/>
          <w:lang w:eastAsia="pl-PL"/>
        </w:rPr>
        <w:t>§ 14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Wszelkie zmiany i uzupełnienia niniejszej umowy mogą być dokonywane jedynie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formie pisemnej w postaci aneksu do umowy podpisanego przez obydwie strony,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pod rygorem nieważności.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Dopuszcza się możliwość dokonania zmian postanowień zawartej umowy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stosunku do treści oferty, na podstawie, której dokonano wyboru Wykonawcy,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przypadku wystąpienia, co najmniej jednej z okoliczności wymienionych poniżej,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zakresie: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306DC">
        <w:rPr>
          <w:rFonts w:eastAsia="Times New Roman" w:cs="Tahoma"/>
          <w:b/>
          <w:sz w:val="24"/>
          <w:szCs w:val="24"/>
          <w:lang w:eastAsia="pl-PL"/>
        </w:rPr>
        <w:t>2.1.</w:t>
      </w:r>
      <w:r w:rsidRPr="002306DC">
        <w:rPr>
          <w:rFonts w:eastAsia="Times New Roman" w:cs="Tahoma"/>
          <w:b/>
          <w:sz w:val="24"/>
          <w:szCs w:val="24"/>
          <w:lang w:eastAsia="pl-PL"/>
        </w:rPr>
        <w:tab/>
        <w:t xml:space="preserve">Zmiany terminu realizacji zadania: 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a)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Zmiany przepisów powodujących konieczność innych rozwiązań niż zakładano w opisie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przedmiotu zamówienia.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b)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Zmiany przepisów powodujących konieczność uzy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 xml:space="preserve">skania dokumentów, które te 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>przepisy narzucają.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c)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Gdy organy i instytucje uzgadniające nie wydały uzgodnień w ustawowym terminie. 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 xml:space="preserve">d)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sz w:val="24"/>
          <w:szCs w:val="24"/>
          <w:lang w:eastAsia="pl-PL"/>
        </w:rPr>
        <w:t>Etapu 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>konieczności pozyskania map o których mowa w §3 ust.1 umowy,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e)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terminu posiedzenia Gminnej Komisji </w:t>
      </w:r>
      <w:proofErr w:type="spellStart"/>
      <w:r w:rsidRPr="002306DC">
        <w:rPr>
          <w:rFonts w:eastAsia="Times New Roman" w:cs="Times New Roman"/>
          <w:sz w:val="24"/>
          <w:szCs w:val="24"/>
          <w:lang w:eastAsia="pl-PL"/>
        </w:rPr>
        <w:t>Urbanistyczno</w:t>
      </w:r>
      <w:proofErr w:type="spellEnd"/>
      <w:r w:rsidRPr="002306DC">
        <w:rPr>
          <w:rFonts w:eastAsia="Times New Roman" w:cs="Times New Roman"/>
          <w:sz w:val="24"/>
          <w:szCs w:val="24"/>
          <w:lang w:eastAsia="pl-PL"/>
        </w:rPr>
        <w:t xml:space="preserve"> – Architektonicznej,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f)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</w:r>
      <w:r w:rsidR="002306DC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ab/>
        <w:t>1) konieczności powtórzenia procedury uzgadniania w wyn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iku wprowadzonych zmian na </w:t>
      </w:r>
      <w:r w:rsidR="00B11403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>podstawie otrzymanych opinii i uzgodnień,</w:t>
      </w:r>
    </w:p>
    <w:p w:rsidR="008C01B8" w:rsidRPr="002306DC" w:rsidRDefault="008C01B8" w:rsidP="002306DC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 xml:space="preserve">2) oczekiwania na zgodę na zmianę przeznaczenia gruntów 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rolnych i leśnych na cele </w:t>
      </w:r>
      <w:r w:rsidRPr="002306DC">
        <w:rPr>
          <w:rFonts w:eastAsia="Times New Roman" w:cs="Times New Roman"/>
          <w:sz w:val="24"/>
          <w:szCs w:val="24"/>
          <w:lang w:eastAsia="pl-PL"/>
        </w:rPr>
        <w:t>nierolnicze i nieleśne,</w:t>
      </w:r>
    </w:p>
    <w:p w:rsidR="008C01B8" w:rsidRPr="002306DC" w:rsidRDefault="008C01B8" w:rsidP="0008553B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3) konieczności powtórzenia procedury w</w:t>
      </w:r>
      <w:r w:rsidR="002306DC">
        <w:rPr>
          <w:rFonts w:eastAsia="Times New Roman" w:cs="Times New Roman"/>
          <w:sz w:val="24"/>
          <w:szCs w:val="24"/>
          <w:lang w:eastAsia="pl-PL"/>
        </w:rPr>
        <w:t xml:space="preserve"> niezbędnym zakresie w wyniku </w:t>
      </w:r>
      <w:r w:rsidRPr="002306DC">
        <w:rPr>
          <w:rFonts w:eastAsia="Times New Roman" w:cs="Times New Roman"/>
          <w:sz w:val="24"/>
          <w:szCs w:val="24"/>
          <w:lang w:eastAsia="pl-PL"/>
        </w:rPr>
        <w:t>wprowadzonych zmian wynikających z uwzględnienia z</w:t>
      </w:r>
      <w:r w:rsidR="0008553B">
        <w:rPr>
          <w:rFonts w:eastAsia="Times New Roman" w:cs="Times New Roman"/>
          <w:sz w:val="24"/>
          <w:szCs w:val="24"/>
          <w:lang w:eastAsia="pl-PL"/>
        </w:rPr>
        <w:t xml:space="preserve">łożonych uwag do projektu </w:t>
      </w:r>
      <w:r w:rsidRPr="002306DC">
        <w:rPr>
          <w:rFonts w:eastAsia="Times New Roman" w:cs="Times New Roman"/>
          <w:sz w:val="24"/>
          <w:szCs w:val="24"/>
          <w:lang w:eastAsia="pl-PL"/>
        </w:rPr>
        <w:t>planu;</w:t>
      </w:r>
    </w:p>
    <w:p w:rsidR="008C01B8" w:rsidRPr="002306DC" w:rsidRDefault="0008553B" w:rsidP="002306DC">
      <w:pPr>
        <w:widowControl w:val="0"/>
        <w:autoSpaceDE w:val="0"/>
        <w:autoSpaceDN w:val="0"/>
        <w:adjustRightInd w:val="0"/>
        <w:spacing w:after="0" w:line="240" w:lineRule="auto"/>
        <w:ind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="008C01B8"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08553B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>1) oczekiwania na sesję Rady Gminy Miłkowice.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2.2.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>Zmian osobowych: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realizujących zamówienie  pod warunki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em, że osoby te będą spełniały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wymagania określone w SIWZ;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reprezentujących w przypadku zmian organizacyjnych;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podwykonawcy, przy pomocy któreg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Wykonawca wykonuje przedmiot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umowy; zmiana jest możliwa tylko w przypadku,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 gdy nowy podwykonawca posiada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tożsamą wiedzę i doświadczenie zawodowe, potencja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ł techniczny oraz osoby zdolne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do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wykonania zamówienia a także jest w sytuacj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i ekonomiczniej i finansowej,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br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jak dotychczasowy podwykonawca,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rozszerzenie zakresu podwykonawstwa w poró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wnaniu do wskazanego w ofercie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Wykonawcy, o ile posłużenie się podwykonawcą d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oprowadzi do skrócenia terminu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wykonania przedmiotu umowy, zmniejszenia należneg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Wykonawcy wynagrodzenia  lub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zastosowania przy wykonaniu przedmiotu umowy bardzie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j zaawansowanych rozwiązań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w porównaniu do wskazanych w SIWZ. Zmiana ta nie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może dotyczyć czynności, które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zgodnie z SIWZ muszą być wykonane przez Wykonawcę osobiście.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2.3.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 xml:space="preserve">Pozostałych zmian: 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urzędowej zmiany wysokości podatku VAT, dopuszcza się możliwość sporządzenia  aneksu  do  umowy  uwzględniającego zmianę wartości umowy z tego tytułu;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nazwy zadania</w:t>
      </w:r>
      <w:r w:rsidRPr="008C01B8">
        <w:rPr>
          <w:rFonts w:ascii="Bookman Old Style" w:eastAsia="Times New Roman" w:hAnsi="Bookman Old Style" w:cs="Tahoma"/>
          <w:lang w:eastAsia="pl-PL"/>
        </w:rPr>
        <w:t>.</w:t>
      </w:r>
    </w:p>
    <w:p w:rsidR="0008553B" w:rsidRPr="008C01B8" w:rsidRDefault="0008553B" w:rsidP="000D5182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sprawach nieuregulowanych niniejszą umową zastosowanie mają przepisy Kodeksu Cywilnego.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niniejszej umowy wymagają formy pisemnej pod rygorem nieważności.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§17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§18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Niniejsza umowa została sporządzona w 2 jednobrzmiących egzemplarzach po 1 egzemplarzu dla każdej ze stron.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 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 xml:space="preserve">                                          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>ZAMAWIAJĄCY</w:t>
      </w: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after="12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br w:type="page"/>
      </w: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lastRenderedPageBreak/>
        <w:t>Załącznik nr 1 do umowy nr _________</w:t>
      </w: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>________________ z dnia _________________________</w:t>
      </w:r>
    </w:p>
    <w:p w:rsidR="000D5182" w:rsidRPr="000D5182" w:rsidRDefault="000D5182" w:rsidP="000D5182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pl-PL"/>
        </w:rPr>
      </w:pPr>
      <w:r w:rsidRPr="000D5182">
        <w:rPr>
          <w:rFonts w:ascii="Candara" w:eastAsia="Times New Roman" w:hAnsi="Candara" w:cs="Times New Roman"/>
          <w:sz w:val="24"/>
          <w:szCs w:val="24"/>
          <w:lang w:eastAsia="pl-PL"/>
        </w:rPr>
        <w:t xml:space="preserve">Nazwa zadania: </w:t>
      </w:r>
      <w:r w:rsidR="002B27C7">
        <w:rPr>
          <w:rFonts w:ascii="Candara" w:eastAsia="Times New Roman" w:hAnsi="Candara" w:cs="Times New Roman"/>
          <w:i/>
          <w:sz w:val="24"/>
          <w:szCs w:val="24"/>
          <w:lang w:eastAsia="pl-PL"/>
        </w:rPr>
        <w:t>sporządzenie</w:t>
      </w:r>
      <w:r w:rsidR="00884ABA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miejscowego planu zagospodarowania przestrzennego terenu po</w:t>
      </w:r>
      <w:r w:rsidR="00B11403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łożonego w obrębie wsi </w:t>
      </w:r>
      <w:r w:rsidR="002B27C7">
        <w:rPr>
          <w:rFonts w:ascii="Candara" w:eastAsia="Times New Roman" w:hAnsi="Candara" w:cs="Times New Roman"/>
          <w:i/>
          <w:sz w:val="24"/>
          <w:szCs w:val="24"/>
          <w:lang w:eastAsia="pl-PL"/>
        </w:rPr>
        <w:t>Ulesie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– gmina </w:t>
      </w:r>
      <w:r w:rsidR="002B27C7">
        <w:rPr>
          <w:rFonts w:ascii="Candara" w:eastAsia="Times New Roman" w:hAnsi="Candara" w:cs="Times New Roman"/>
          <w:i/>
          <w:sz w:val="24"/>
          <w:szCs w:val="24"/>
          <w:lang w:eastAsia="pl-PL"/>
        </w:rPr>
        <w:t>Miłkowice (MPZP Ulesie</w:t>
      </w:r>
      <w:r w:rsidR="00884ABA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</w:t>
      </w:r>
      <w:r w:rsidR="00B11403">
        <w:rPr>
          <w:rFonts w:ascii="Candara" w:eastAsia="Times New Roman" w:hAnsi="Candara" w:cs="Times New Roman"/>
          <w:i/>
          <w:sz w:val="24"/>
          <w:szCs w:val="24"/>
          <w:lang w:eastAsia="pl-PL"/>
        </w:rPr>
        <w:t>I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)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before="120" w:after="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455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5588"/>
        <w:gridCol w:w="1352"/>
        <w:gridCol w:w="1415"/>
      </w:tblGrid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432"/>
              <w:jc w:val="center"/>
              <w:outlineLvl w:val="2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 w:rsidR="008C01B8" w:rsidRPr="008C01B8" w:rsidTr="00FC234F">
        <w:trPr>
          <w:cantSplit/>
          <w:trHeight w:val="1067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 xml:space="preserve">Prace wstępne </w:t>
            </w: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treści ogłoszeń,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i zawiadomień  o przystąpieniu do sporządzenia planu miejscowe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 (art. 17 pkt. 1 i 2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39. ust. 1 </w:t>
            </w:r>
            <w:proofErr w:type="spellStart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**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analiza złożonych wniosków do planu wraz przygotowaniem propozycji ich rozpatrzenia z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godnie z art. 17 pkt 4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42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uzgodnienie zakresu prognozy oddziaływania na środowisko (art. 53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grudnia</w:t>
            </w:r>
            <w:r w:rsidR="004D2B7C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2019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[ 30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C01B8" w:rsidRPr="008C01B8" w:rsidTr="00FC234F">
        <w:trPr>
          <w:cantSplit/>
          <w:trHeight w:val="896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>Opracowanie projektu planu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„Prognozy oddziaływania na środowisko” (art. 17 pkt. 4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 „Prognozy skutków finansowych uchwalenia planu” (art. 17 pkt. 5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29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lutego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697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  <w:t>ETAP III: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Cs/>
                <w:iCs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Opiniowanie i uzgadnianie projektu planu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projektu planu do zaopiniowania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uczestnictwo w posiedzeniu Gminnej Komisji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Urbanistyczno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– Architektonicznej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przygotowanie projektu pl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anu do uzgodnień (art. 17 pkt. 6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4D2B7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E2397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maj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 w:rsidR="004D2B7C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</w:t>
            </w: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Wyłożenie projektu planu do publicznego wglądu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wprowadzenie ewentualnych zmian wynikających z otrzymanych opinii i uzgodnień (art. 17 pkt 9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przekazanie projektu planu wraz z „Prognozą oddziaływania na środowisko” do wyłożenia do publicznego wglądu; przygotowanie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, ogłoszeń do zamieszczenia w prasie o terminie wyłożenia projektu planu (art. 17 pkt. 9 i 11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2 i 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udział 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projektanta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w dyskusji publicznej nad przyjętymi w projekcie planu rozwiąz</w:t>
            </w:r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aniami (art. 17 pkt. 9 ustawy </w:t>
            </w:r>
            <w:proofErr w:type="spellStart"/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propozycji rozpatrzenia uwag wniesionych do projektu planu w trakcie wyłożenia go do publicznego wglądu (art. 17 pkt. 12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2B27C7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 sierpnia</w:t>
            </w:r>
            <w:r w:rsidR="00E2397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712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Przekazanie do uchwalenia 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przekazanie do uchwalenia projektu planu wraz uzasadnieniem i rozstrzygnięciami, o których mowa w art. 20 ust.1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2B27C7" w:rsidP="002B27C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30</w:t>
            </w:r>
            <w:r w:rsidR="00E2397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września</w:t>
            </w:r>
            <w:r w:rsidR="00E2397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2020</w:t>
            </w:r>
            <w:r w:rsidR="008C01B8"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872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>Czynności po uchwaleniu planu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i przekazanie 2 egzemplarzy dokumentacji planistycznej, w tym 1 zawierającej oryginały dokumentów (art. 20 ust. 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) a także pisemnego podsumowania, o którym mowa w art. 55. ust. 3 i 4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ouioś</w:t>
            </w:r>
            <w:proofErr w:type="spellEnd"/>
          </w:p>
          <w:p w:rsid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 w:rsidR="004D2B7C" w:rsidRPr="008C01B8" w:rsidRDefault="004D2B7C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0D5182" w:rsidP="000D51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</w:trPr>
        <w:tc>
          <w:tcPr>
            <w:tcW w:w="3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[ 100% ]</w:t>
            </w:r>
          </w:p>
        </w:tc>
      </w:tr>
    </w:tbl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/>
          <w:bCs/>
          <w:sz w:val="20"/>
          <w:szCs w:val="20"/>
          <w:vertAlign w:val="superscript"/>
          <w:lang w:eastAsia="pl-PL"/>
        </w:rPr>
      </w:pP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opizp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planowaniu i zagospodarowaniu przestrzennym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 poz. 1945</w:t>
      </w:r>
      <w:r w:rsidR="00E2397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left="1276" w:right="-565" w:hanging="1276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ouioś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udostępnianiu informacji o środowisku i jego ochronie, u</w:t>
      </w:r>
      <w:r w:rsidR="000D5182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 xml:space="preserve">dziale społeczeństwa o ochronie środowiska oraz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o ocenach oddziaływania na środowisko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r., poz. 2081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>1)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sz w:val="20"/>
          <w:szCs w:val="20"/>
          <w:lang w:eastAsia="pl-PL"/>
        </w:rPr>
        <w:t>Etapu 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lastRenderedPageBreak/>
        <w:t>2)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III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 oczekiwania na ustalenie terminu posiedzenia Gminnej Komisji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Urbanistyczno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Architektonicznej,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3)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IV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zgodę na zmianę przeznaczenia gruntów rolnych i leśnych na cele nierolnicze i nieleśne,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4)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VI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sesję Rady Gminy Miłkowice.</w:t>
      </w: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0D5182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4"/>
          <w:szCs w:val="24"/>
          <w:lang w:eastAsia="pl-PL"/>
        </w:rPr>
      </w:pP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 xml:space="preserve">    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ZAMAWIAJĄCY</w:t>
      </w:r>
    </w:p>
    <w:p w:rsidR="00252154" w:rsidRDefault="00252154"/>
    <w:sectPr w:rsidR="00252154" w:rsidSect="000D518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1370"/>
    <w:multiLevelType w:val="hybridMultilevel"/>
    <w:tmpl w:val="525AB506"/>
    <w:lvl w:ilvl="0" w:tplc="A628E2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D0DD8"/>
    <w:multiLevelType w:val="hybridMultilevel"/>
    <w:tmpl w:val="35822FD2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52569"/>
    <w:multiLevelType w:val="hybridMultilevel"/>
    <w:tmpl w:val="CDDE7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15C32124"/>
    <w:multiLevelType w:val="hybridMultilevel"/>
    <w:tmpl w:val="7F5A3A40"/>
    <w:lvl w:ilvl="0" w:tplc="F2B6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45BA2"/>
    <w:multiLevelType w:val="hybridMultilevel"/>
    <w:tmpl w:val="874CDE30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E60DF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" w15:restartNumberingAfterBreak="0">
    <w:nsid w:val="26EE3FF3"/>
    <w:multiLevelType w:val="hybridMultilevel"/>
    <w:tmpl w:val="72D61F32"/>
    <w:lvl w:ilvl="0" w:tplc="1702F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2760899"/>
    <w:multiLevelType w:val="hybridMultilevel"/>
    <w:tmpl w:val="C076ED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C20B8D"/>
    <w:multiLevelType w:val="hybridMultilevel"/>
    <w:tmpl w:val="37C874C6"/>
    <w:lvl w:ilvl="0" w:tplc="669E1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28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E0043E"/>
    <w:multiLevelType w:val="hybridMultilevel"/>
    <w:tmpl w:val="F50C4D0A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621EC"/>
    <w:multiLevelType w:val="hybridMultilevel"/>
    <w:tmpl w:val="293413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2B921AB"/>
    <w:multiLevelType w:val="multilevel"/>
    <w:tmpl w:val="C0D413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ndara" w:hAnsi="Candar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13" w15:restartNumberingAfterBreak="0">
    <w:nsid w:val="671967A2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4" w15:restartNumberingAfterBreak="0">
    <w:nsid w:val="6D1D4719"/>
    <w:multiLevelType w:val="hybridMultilevel"/>
    <w:tmpl w:val="16700C90"/>
    <w:lvl w:ilvl="0" w:tplc="7BC6CC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72A31D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55550"/>
    <w:multiLevelType w:val="hybridMultilevel"/>
    <w:tmpl w:val="28965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C2DD0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 w15:restartNumberingAfterBreak="0">
    <w:nsid w:val="7E930FB3"/>
    <w:multiLevelType w:val="hybridMultilevel"/>
    <w:tmpl w:val="F35E1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7A430A"/>
    <w:multiLevelType w:val="hybridMultilevel"/>
    <w:tmpl w:val="17405ACA"/>
    <w:lvl w:ilvl="0" w:tplc="EF1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8"/>
    <w:rsid w:val="0008553B"/>
    <w:rsid w:val="000D5182"/>
    <w:rsid w:val="00206B4C"/>
    <w:rsid w:val="002306DC"/>
    <w:rsid w:val="00234318"/>
    <w:rsid w:val="00252154"/>
    <w:rsid w:val="002B27C7"/>
    <w:rsid w:val="004D2B7C"/>
    <w:rsid w:val="00884ABA"/>
    <w:rsid w:val="008C01B8"/>
    <w:rsid w:val="008F5403"/>
    <w:rsid w:val="009A4CB4"/>
    <w:rsid w:val="00AA7D81"/>
    <w:rsid w:val="00B11403"/>
    <w:rsid w:val="00D72190"/>
    <w:rsid w:val="00E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6BB3-2816-4545-8B38-8DC86FC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239C-5193-49F5-B9CB-59441E0A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cp:keywords/>
  <dc:description/>
  <cp:lastModifiedBy>Tadeusz Dec</cp:lastModifiedBy>
  <cp:revision>2</cp:revision>
  <dcterms:created xsi:type="dcterms:W3CDTF">2019-10-21T09:56:00Z</dcterms:created>
  <dcterms:modified xsi:type="dcterms:W3CDTF">2019-10-21T09:56:00Z</dcterms:modified>
</cp:coreProperties>
</file>