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eastAsia="Lucida Sans Unicode" w:cs="Arial" w:ascii="Calibri" w:hAnsi="Calibri"/>
          <w:color w:val="000000"/>
          <w:sz w:val="22"/>
          <w:szCs w:val="22"/>
        </w:rPr>
        <w:t xml:space="preserve"> </w:t>
      </w:r>
      <w:r>
        <w:rPr>
          <w:rFonts w:eastAsia="Lucida Sans Unicode" w:cs="Arial" w:ascii="Calibri" w:hAnsi="Calibri"/>
          <w:color w:val="000000"/>
          <w:sz w:val="22"/>
          <w:szCs w:val="22"/>
        </w:rPr>
        <w:t>Miłkowice, dnia 19 listopada 2019r.</w:t>
      </w:r>
    </w:p>
    <w:p>
      <w:pPr>
        <w:pStyle w:val="Standard"/>
        <w:spacing w:lineRule="atLeast" w:line="10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lineRule="auto" w:line="240"/>
        <w:jc w:val="center"/>
        <w:rPr>
          <w:rFonts w:ascii="Calibri" w:hAnsi="Calibri" w:cs="Arial"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  <w:t>ZAPYTANIE OFERTOWE</w:t>
      </w:r>
    </w:p>
    <w:p>
      <w:pPr>
        <w:pStyle w:val="Bezodstpw"/>
        <w:jc w:val="both"/>
        <w:rPr/>
      </w:pPr>
      <w:r>
        <w:rPr>
          <w:rFonts w:cs="Arial"/>
          <w:b/>
          <w:bCs/>
          <w:sz w:val="24"/>
          <w:szCs w:val="24"/>
        </w:rPr>
        <w:t xml:space="preserve">Dyrektor Gminnego Ośrodka Pomocy Społecznej w Miłkowicach w związku z realizacją projektu </w:t>
      </w:r>
      <w:r>
        <w:rPr>
          <w:rFonts w:cs="Calibri"/>
          <w:b/>
          <w:bCs/>
          <w:iCs/>
          <w:sz w:val="24"/>
          <w:szCs w:val="24"/>
        </w:rPr>
        <w:t xml:space="preserve"> </w:t>
      </w:r>
      <w:r>
        <w:rPr>
          <w:rStyle w:val="Strong"/>
          <w:rFonts w:cs="Arial"/>
          <w:b w:val="false"/>
          <w:sz w:val="24"/>
          <w:szCs w:val="24"/>
        </w:rPr>
        <w:t>,,</w:t>
      </w:r>
      <w:r>
        <w:rPr>
          <w:rStyle w:val="Strong"/>
          <w:rFonts w:cs="Arial"/>
          <w:b/>
          <w:sz w:val="24"/>
          <w:szCs w:val="24"/>
        </w:rPr>
        <w:t>Gops Miłkowice- nowe otwarcie</w:t>
      </w:r>
      <w:r>
        <w:rPr>
          <w:rStyle w:val="Strong"/>
          <w:rFonts w:cs="Arial"/>
          <w:b w:val="false"/>
          <w:sz w:val="24"/>
          <w:szCs w:val="24"/>
        </w:rPr>
        <w:t>”</w:t>
      </w:r>
      <w:r>
        <w:rPr>
          <w:rFonts w:cs="Arial"/>
          <w:b/>
          <w:bCs/>
          <w:sz w:val="24"/>
          <w:szCs w:val="24"/>
        </w:rPr>
        <w:t>, który jest współfinansowany przez Unię Europejską  w ramach Programu Operacyjnego Wiedza Edukacja Rozwój na lata 2014-2020, Oś Priorytetowa II Efektywne polityki publiczne dla rynku pracy, gospodarki i edukacji, Działanie 2.5 Skuteczna pomoc społeczna</w:t>
      </w:r>
    </w:p>
    <w:p>
      <w:pPr>
        <w:pStyle w:val="Bezodstpw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xtbody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Zaprasza do złożenia ofert cenowych na przeprowadzenie</w:t>
      </w:r>
      <w:r>
        <w:rPr>
          <w:rFonts w:cs="Arial" w:ascii="Calibri" w:hAnsi="Calibri"/>
          <w:color w:val="000000"/>
          <w:sz w:val="22"/>
          <w:szCs w:val="22"/>
        </w:rPr>
        <w:t xml:space="preserve"> warsztatów </w:t>
      </w:r>
      <w:r>
        <w:rPr>
          <w:rFonts w:cs="Arial" w:ascii="Calibri" w:hAnsi="Calibri"/>
          <w:sz w:val="22"/>
          <w:szCs w:val="22"/>
        </w:rPr>
        <w:t>przybliżających Model realizacji usług o określonym standardzie oraz Wdrożenie usprawnień organizacyjnych polegających na rozdzieleniu zadań administracyjnych ośrodka od pracy socjalnej i usług socjalnych</w:t>
      </w: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 xml:space="preserve">według poniższej specyfikacji. </w:t>
      </w:r>
    </w:p>
    <w:p>
      <w:pPr>
        <w:pStyle w:val="Textbody"/>
        <w:spacing w:lineRule="auto" w:line="24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Zadanie realizowane będzie zgodnie z art. 4 pkt 8 ustawy prawo zamówień publicznych.</w:t>
      </w:r>
    </w:p>
    <w:p>
      <w:pPr>
        <w:pStyle w:val="Textbody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Postępowanie służy analizie cen rynkowych na potrzeby zadań wykonywanych przez Zamawiającego oraz ma na celu wybranie oferty najkorzystniejszej.</w:t>
      </w:r>
    </w:p>
    <w:p>
      <w:pPr>
        <w:pStyle w:val="Textbody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Opis przedmiotu zamówienia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ind w:left="720" w:right="0" w:hanging="397"/>
        <w:jc w:val="both"/>
        <w:textAlignment w:val="auto"/>
        <w:rPr/>
      </w:pPr>
      <w:r>
        <w:rPr>
          <w:rFonts w:cs="Arial"/>
          <w:sz w:val="22"/>
          <w:szCs w:val="22"/>
          <w:lang w:eastAsia="pl-PL" w:bidi="ar-SA"/>
        </w:rPr>
        <w:t xml:space="preserve">Przedmiotem zamówienia jest przeprowadzenie szkolenia dla pracowników Gminnego Ośrodka Pomocy Społecznej w Miłkowicach , celem którego jest przygotowanie do wdrożenia usprawnień organizacyjnych w jednostce, w wyniku których nastąpi zmiana systemu organizacyjnego jednostki polegająca na rozdzieleniu zadań administracyjnych ośrodka od pracy socjalnej i usług socjalnych w ramach projektu </w:t>
      </w:r>
      <w:r>
        <w:rPr>
          <w:rFonts w:cs="Arial"/>
          <w:bCs/>
          <w:sz w:val="22"/>
          <w:szCs w:val="22"/>
        </w:rPr>
        <w:t>„</w:t>
      </w:r>
      <w:r>
        <w:rPr>
          <w:rStyle w:val="Strong"/>
          <w:rFonts w:cs="Arial"/>
          <w:b w:val="false"/>
          <w:sz w:val="22"/>
          <w:szCs w:val="22"/>
        </w:rPr>
        <w:t xml:space="preserve"> </w:t>
      </w:r>
      <w:r>
        <w:rPr>
          <w:rStyle w:val="Strong"/>
          <w:rFonts w:cs="Arial"/>
          <w:b/>
          <w:sz w:val="22"/>
          <w:szCs w:val="22"/>
        </w:rPr>
        <w:t>Gops Miłkowice- nowe otwarcie</w:t>
      </w:r>
      <w:r>
        <w:rPr>
          <w:rStyle w:val="Strong"/>
          <w:rFonts w:cs="Arial"/>
          <w:b w:val="false"/>
          <w:sz w:val="22"/>
          <w:szCs w:val="22"/>
        </w:rPr>
        <w:t>”</w:t>
      </w:r>
      <w:r>
        <w:rPr>
          <w:rFonts w:cs="Arial"/>
          <w:sz w:val="22"/>
          <w:szCs w:val="22"/>
          <w:lang w:eastAsia="pl-PL" w:bidi="ar-SA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 xml:space="preserve">Szkolenie oparte będzie na treściach dokumentu pn. „Zasady wdrażania usprawnień organizacyjnych w jednostkach organizacyjnych pomocy społecznej”, stanowiącego załącznik do regulaminu konkursu projektu pod nazwą „Wdrożenie usprawnień w jednostkach organizacyjnych pomocy społecznej”. Podczas szkolenia należy się opierać na „Modelu realizacji usług o określonym standardzie w gminie”. 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Przekazywane treści winny być zgodne z zapisami ustawy z dnia 12 marca 2004 roku o pomocy społecznej (tj. Dz.U. z 2018  poz. 1508 ze zm.), w szczególności z art. 110a wymienionej wyżej ustawy. Wykonawca przedstawi modelowe i praktyczne wskazówki służące wprowadzeniu w GOPS w Miłkowicach nowych rozwiązań, szczególnie w zakresie etatyzacji.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W szkoleniu weźmie udział maksymalnie 14 pracowników.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Łączny czas trwania szkolenia wynosić będzie 16 godzin zegarowych.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 w:cs="Arial"/>
          <w:sz w:val="22"/>
          <w:szCs w:val="22"/>
          <w:lang w:eastAsia="pl-PL" w:bidi="ar-SA"/>
        </w:rPr>
      </w:pPr>
      <w:r>
        <w:rPr>
          <w:rFonts w:cs="Arial"/>
          <w:sz w:val="22"/>
          <w:szCs w:val="22"/>
          <w:lang w:eastAsia="pl-PL" w:bidi="ar-SA"/>
        </w:rPr>
        <w:t>Zajęcia będą odbywać się w godzinach pracy Zamawiającego.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Miejscem realizacji usługi będzie GOPS w Miłkowicach</w:t>
      </w:r>
    </w:p>
    <w:p>
      <w:pPr>
        <w:pStyle w:val="Normal"/>
        <w:widowControl/>
        <w:numPr>
          <w:ilvl w:val="0"/>
          <w:numId w:val="3"/>
        </w:numPr>
        <w:suppressAutoHyphens w:val="false"/>
        <w:ind w:left="993" w:hanging="360"/>
        <w:jc w:val="both"/>
        <w:textAlignment w:val="auto"/>
        <w:rPr>
          <w:rFonts w:ascii="Calibri" w:hAnsi="Calibri" w:cs="Arial"/>
          <w:sz w:val="22"/>
          <w:szCs w:val="22"/>
          <w:lang w:eastAsia="pl-PL" w:bidi="ar-SA"/>
        </w:rPr>
      </w:pPr>
      <w:r>
        <w:rPr>
          <w:rFonts w:cs="Arial"/>
          <w:sz w:val="22"/>
          <w:szCs w:val="22"/>
          <w:lang w:eastAsia="pl-PL" w:bidi="ar-SA"/>
        </w:rPr>
        <w:t>Pozostałe wymagania wobec Wykonawcy: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 w:cs="Arial"/>
          <w:sz w:val="22"/>
          <w:szCs w:val="22"/>
          <w:lang w:eastAsia="pl-PL" w:bidi="ar-SA"/>
        </w:rPr>
      </w:pPr>
      <w:r>
        <w:rPr>
          <w:rFonts w:cs="Arial"/>
          <w:sz w:val="22"/>
          <w:szCs w:val="22"/>
          <w:lang w:eastAsia="pl-PL" w:bidi="ar-SA"/>
        </w:rPr>
        <w:t>realizowanie usługi w sposób staranny, skuteczny i terminowy;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współpraca z Zamawiającym reprezentowanym przez pracownika GOPS w  Miłkowicach na każdym etapie wykonania przedmiotu umowy;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 w:cs="Arial"/>
          <w:sz w:val="22"/>
          <w:szCs w:val="22"/>
          <w:lang w:eastAsia="pl-PL" w:bidi="ar-SA"/>
        </w:rPr>
      </w:pPr>
      <w:r>
        <w:rPr>
          <w:rFonts w:cs="Arial"/>
          <w:sz w:val="22"/>
          <w:szCs w:val="22"/>
          <w:lang w:eastAsia="pl-PL" w:bidi="ar-SA"/>
        </w:rPr>
        <w:t>prowadzenie listy obecności uczestników na zajęciach;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przygotowanie i przeprowadzenie ankiety ex-ante i ex-post;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prowadzenie zgodnie ze wzorem przekazanym przez Zamawiającego karty czasu pracy;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1418" w:hanging="36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pl-PL" w:bidi="ar-SA"/>
        </w:rPr>
        <w:t>zapewnienie należytej ochrony danych osobowych uczestników zajęć zgodnie z obowiązującymi przepisami.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/>
          <w:sz w:val="22"/>
          <w:szCs w:val="22"/>
          <w:lang w:eastAsia="pl-PL" w:bidi="ar-SA"/>
        </w:rPr>
        <w:t>Minimalne wymagania wobec osoby prowadzącej warsztaty, które będą weryfikowane na etapie podpisywania umowy: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 w:bidi="ar-SA"/>
        </w:rPr>
        <w:t>Wykształcenie wyższe II stopnia,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 w:bidi="ar-SA"/>
        </w:rPr>
        <w:t>Minimum 5 letni staż pracy w jednostce organizacyjnej pomocy społecznej na stanowisku kierowniczym,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 w:bidi="ar-SA"/>
        </w:rPr>
        <w:t xml:space="preserve">Termin realizacji: </w:t>
      </w:r>
      <w:r>
        <w:rPr>
          <w:rFonts w:eastAsia="Times New Roman" w:cs="Arial"/>
          <w:b/>
          <w:sz w:val="22"/>
          <w:szCs w:val="22"/>
          <w:lang w:eastAsia="pl-PL" w:bidi="ar-SA"/>
        </w:rPr>
        <w:t>od dnia podpisania umowy</w:t>
      </w:r>
      <w:r>
        <w:rPr>
          <w:rFonts w:eastAsia="Times New Roman" w:cs="Arial"/>
          <w:sz w:val="22"/>
          <w:szCs w:val="22"/>
          <w:lang w:eastAsia="pl-PL" w:bidi="ar-SA"/>
        </w:rPr>
        <w:t xml:space="preserve"> </w:t>
      </w:r>
      <w:r>
        <w:rPr>
          <w:rFonts w:eastAsia="Times New Roman" w:cs="Arial"/>
          <w:b/>
          <w:sz w:val="22"/>
          <w:szCs w:val="22"/>
          <w:lang w:eastAsia="pl-PL" w:bidi="ar-SA"/>
        </w:rPr>
        <w:t>do 29.11.2019r.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/>
          <w:sz w:val="22"/>
          <w:szCs w:val="22"/>
          <w:lang w:eastAsia="pl-PL" w:bidi="ar-SA"/>
        </w:rPr>
        <w:t>Kryterium oceny</w:t>
      </w:r>
    </w:p>
    <w:p>
      <w:pPr>
        <w:pStyle w:val="Normal"/>
        <w:widowControl/>
        <w:numPr>
          <w:ilvl w:val="0"/>
          <w:numId w:val="5"/>
        </w:numPr>
        <w:suppressAutoHyphens w:val="false"/>
        <w:jc w:val="both"/>
        <w:textAlignment w:val="auto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/>
          <w:sz w:val="22"/>
          <w:szCs w:val="22"/>
          <w:lang w:eastAsia="pl-PL" w:bidi="ar-SA"/>
        </w:rPr>
        <w:t>Cena – 100%</w:t>
      </w:r>
    </w:p>
    <w:p>
      <w:pPr>
        <w:pStyle w:val="Bezodstpw"/>
        <w:numPr>
          <w:ilvl w:val="0"/>
          <w:numId w:val="2"/>
        </w:numPr>
        <w:jc w:val="both"/>
        <w:rPr/>
      </w:pPr>
      <w:r>
        <w:rPr>
          <w:rFonts w:eastAsia="Times New Roman" w:cs="Arial"/>
          <w:b/>
          <w:sz w:val="22"/>
          <w:szCs w:val="22"/>
          <w:lang w:eastAsia="pl-PL"/>
        </w:rPr>
        <w:t xml:space="preserve">Ofertę należy złożyć </w:t>
      </w:r>
      <w:r>
        <w:rPr>
          <w:rStyle w:val="HTMLcytat"/>
          <w:rFonts w:cs="Arial"/>
          <w:i w:val="false"/>
          <w:sz w:val="22"/>
          <w:szCs w:val="22"/>
        </w:rPr>
        <w:t xml:space="preserve">na formularzu ofertowym, stanowiącym załącznik nr 1 do zapytania ofertowego </w:t>
      </w:r>
      <w:r>
        <w:rPr>
          <w:rFonts w:eastAsia="Times New Roman" w:cs="Arial"/>
          <w:b/>
          <w:sz w:val="22"/>
          <w:szCs w:val="22"/>
          <w:lang w:eastAsia="pl-PL"/>
        </w:rPr>
        <w:t>do dnia 25.11.2019r.</w:t>
      </w:r>
      <w:r>
        <w:rPr>
          <w:rFonts w:eastAsia="Times New Roman" w:cs="Arial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b/>
          <w:sz w:val="22"/>
          <w:szCs w:val="22"/>
          <w:lang w:eastAsia="pl-PL"/>
        </w:rPr>
        <w:t>do godz. 11.00</w:t>
      </w:r>
      <w:r>
        <w:rPr>
          <w:rFonts w:eastAsia="Times New Roman" w:cs="Arial"/>
          <w:sz w:val="22"/>
          <w:szCs w:val="22"/>
          <w:lang w:eastAsia="pl-PL"/>
        </w:rPr>
        <w:t xml:space="preserve"> na adres e-mail: gops@ugmilkowice.net lub </w:t>
      </w:r>
      <w:r>
        <w:rPr>
          <w:rFonts w:eastAsia="Times New Roman" w:cs="Arial"/>
          <w:sz w:val="24"/>
          <w:szCs w:val="24"/>
          <w:lang w:eastAsia="pl-PL"/>
        </w:rPr>
        <w:t xml:space="preserve">     w Gminnym Ośrodku Pomocy Społecznej w Miłkowicach ul. Wojska Polskiego 71, 59-222 Miłkowice, </w:t>
      </w:r>
      <w:r>
        <w:rPr>
          <w:rFonts w:eastAsia="Times New Roman" w:cs="Arial"/>
          <w:sz w:val="22"/>
          <w:szCs w:val="22"/>
          <w:lang w:eastAsia="pl-PL"/>
        </w:rPr>
        <w:t>osobiście lub za pośrednictwem poczty (liczy się data i godzina wpływu).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jc w:val="both"/>
        <w:rPr/>
      </w:pPr>
      <w:r>
        <w:rPr>
          <w:rFonts w:cs="Arial"/>
          <w:sz w:val="24"/>
          <w:szCs w:val="24"/>
          <w:lang w:eastAsia="pl-PL"/>
        </w:rPr>
        <w:t>Osoba do kontaktu: Marzanna Grzybowska-Mitura tel. 76 8871 216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jc w:val="both"/>
        <w:rPr/>
      </w:pPr>
      <w:r>
        <w:rPr>
          <w:rFonts w:cs="Arial"/>
          <w:sz w:val="24"/>
          <w:szCs w:val="24"/>
        </w:rPr>
        <w:t xml:space="preserve">Informacja o wyniku naboru zostanie umieszczona na stronie internetowej </w:t>
      </w:r>
      <w:hyperlink r:id="rId2">
        <w:r>
          <w:rPr>
            <w:rStyle w:val="Czeinternetowe"/>
            <w:rFonts w:cs="Arial"/>
            <w:sz w:val="24"/>
            <w:szCs w:val="24"/>
          </w:rPr>
          <w:t>http://www.gops.ugmilkowice.net</w:t>
        </w:r>
      </w:hyperlink>
      <w:r>
        <w:rPr>
          <w:rFonts w:cs="Arial"/>
          <w:sz w:val="24"/>
          <w:szCs w:val="24"/>
        </w:rPr>
        <w:t xml:space="preserve"> oraz na stronie internetowej Biuletynu Informacji Publicznej Urzędu Gminy w Miłkowicach (http://bip.ug-milkowice.dolnyslask.pl)                w zakładce „</w:t>
      </w:r>
      <w:r>
        <w:rPr>
          <w:rFonts w:cs="Arial"/>
          <w:sz w:val="24"/>
          <w:szCs w:val="24"/>
        </w:rPr>
        <w:t>Zamówienia do 30.000 euro</w:t>
      </w:r>
      <w:r>
        <w:rPr>
          <w:rFonts w:cs="Arial"/>
          <w:sz w:val="24"/>
          <w:szCs w:val="24"/>
        </w:rPr>
        <w:t xml:space="preserve">" 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Arial"/>
          <w:b/>
          <w:bCs/>
          <w:sz w:val="24"/>
          <w:szCs w:val="24"/>
        </w:rPr>
        <w:t>Informacje dodatkowe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>Administratorem Pani/Pana danych osobowych jest Gminny Ośrodek Pomocy Społecznej,   ul. Wojska Polskiego 71 ,59-222 Miłkowice,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 </w:t>
      </w:r>
      <w:r>
        <w:rPr>
          <w:rFonts w:cs="Arial"/>
          <w:color w:val="000000"/>
          <w:sz w:val="24"/>
          <w:szCs w:val="24"/>
        </w:rPr>
        <w:t xml:space="preserve">Kontakt do Inspektora Ochrony Danych Osobowych w Gminnym Osrodku Pomocy Społecznej w Miłkowicachi: iod.gops@ugmilkowice.net.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>Pani/Pana dane osobowe przetwarzane będą na podstawie art. 6 ust. 1 lit. b i c RODO  w celu związanym z postępowaniem o udzielenie zamówienia publicznego ,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  </w:t>
      </w:r>
      <w:r>
        <w:rPr>
          <w:rFonts w:cs="Arial"/>
          <w:sz w:val="24"/>
          <w:szCs w:val="24"/>
        </w:rPr>
        <w:t xml:space="preserve"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 xml:space="preserve">Pani/Pana dane osobowe będą przetwarzane na podstawie przepisów prawa, przez okres niezbędny do realizacji celów przetwarzania, lecz nie krócej niż okres wskazany                w przepisach o archiwizacji.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 xml:space="preserve">W odniesieniu do Pani/Pana danych osobowych decyzje nie będą podejmowane                  w sposób zautomatyzowany, stosownie do art. 22 RODO;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 xml:space="preserve">Posiada Pani/Pan: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na podstawie art. 15 RODO prawo dostępu do danych osobowych Pani/Pana dotyczących;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na podstawie art. 16 RODO prawo do sprostowania Pani/Pana danych osobowych **;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 </w:t>
      </w:r>
      <w:r>
        <w:rPr>
          <w:rFonts w:cs="Arial"/>
          <w:sz w:val="24"/>
          <w:szCs w:val="24"/>
        </w:rPr>
        <w:t xml:space="preserve">Nie przysługuje Pani/Panu: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w związku z art. 17 ust. 3 lit. b, d lub e RODO prawo do usunięcia danych osobowych;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prawo do przenoszenia danych osobowych, o którym mowa w art. 20 RODO;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/>
      </w:pPr>
      <w:r>
        <w:rPr>
          <w:rFonts w:cs="Arial"/>
          <w:sz w:val="24"/>
          <w:szCs w:val="24"/>
        </w:rPr>
        <w:t xml:space="preserve"> </w:t>
      </w:r>
      <w:r>
        <w:rPr>
          <w:rFonts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b i c RODO.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numPr>
          <w:ilvl w:val="0"/>
          <w:numId w:val="0"/>
        </w:numPr>
        <w:jc w:val="left"/>
        <w:rPr/>
      </w:pPr>
      <w:r>
        <w:rPr>
          <w:rFonts w:cs="Arial"/>
          <w:sz w:val="24"/>
          <w:szCs w:val="24"/>
        </w:rPr>
        <w:t>--------------------------------------------------------------------------------------------------------------------------</w:t>
      </w:r>
    </w:p>
    <w:p>
      <w:pPr>
        <w:pStyle w:val="NoSpacing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*Wyjaśnienie: informacja w tym zakresie jest wymagana, jeżeli w odniesieniu do danego administratora lub podmiotu przetwarzającego istnieje obowiązek wyznaczenia inspektora ochrony danych osobowych. </w:t>
      </w:r>
    </w:p>
    <w:p>
      <w:pPr>
        <w:pStyle w:val="NoSpacing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>
      <w:pPr>
        <w:pStyle w:val="NoSpacing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>
      <w:pPr>
        <w:pStyle w:val="Bezodstpw"/>
        <w:jc w:val="both"/>
        <w:rPr>
          <w:rFonts w:ascii="Calibri" w:hAnsi="Calibri"/>
        </w:rPr>
      </w:pPr>
      <w:r>
        <w:rPr/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spacing w:lineRule="auto" w:line="240"/>
        <w:ind w:left="720" w:hanging="0"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Arial"/>
          <w:b/>
          <w:bCs/>
          <w:sz w:val="28"/>
          <w:szCs w:val="28"/>
        </w:rPr>
        <w:t xml:space="preserve">                                       </w:t>
      </w:r>
    </w:p>
    <w:p>
      <w:pPr>
        <w:pStyle w:val="Tretekstu"/>
        <w:numPr>
          <w:ilvl w:val="0"/>
          <w:numId w:val="0"/>
        </w:numPr>
        <w:tabs>
          <w:tab w:val="left" w:pos="0" w:leader="none"/>
          <w:tab w:val="left" w:pos="193" w:leader="none"/>
          <w:tab w:val="left" w:pos="900" w:leader="none"/>
        </w:tabs>
        <w:spacing w:before="0" w:after="0"/>
        <w:ind w:left="424" w:hanging="0"/>
        <w:jc w:val="both"/>
        <w:rPr/>
      </w:pPr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Tretekstu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082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>
        <w:rFonts w:eastAsia="Lucida Sans Unicode" w:cs="Arial" w:ascii="Arial" w:hAnsi="Arial"/>
        <w:bCs/>
        <w:color w:val="000000"/>
        <w:sz w:val="14"/>
        <w:szCs w:val="14"/>
      </w:rPr>
      <w:t xml:space="preserve">Projekt </w:t>
    </w:r>
    <w:r>
      <w:rPr>
        <w:rStyle w:val="Strong"/>
        <w:rFonts w:cs="Arial" w:ascii="Arial" w:hAnsi="Arial"/>
        <w:b w:val="false"/>
        <w:sz w:val="14"/>
        <w:szCs w:val="14"/>
      </w:rPr>
      <w:t>,,Gops Miłkowice- nowe otwarcie”</w:t>
    </w:r>
    <w:r>
      <w:rPr>
        <w:rFonts w:eastAsia="Lucida Sans Unicode" w:cs="Arial" w:ascii="Arial" w:hAnsi="Arial"/>
        <w:color w:val="000000"/>
        <w:sz w:val="14"/>
        <w:szCs w:val="14"/>
      </w:rPr>
      <w:t xml:space="preserve">realizowany przez </w:t>
    </w:r>
    <w:bookmarkStart w:id="0" w:name="_GoBack"/>
    <w:bookmarkEnd w:id="0"/>
    <w:r>
      <w:rPr>
        <w:rFonts w:eastAsia="Lucida Sans Unicode" w:cs="Arial" w:ascii="Arial" w:hAnsi="Arial"/>
        <w:color w:val="000000"/>
        <w:sz w:val="14"/>
        <w:szCs w:val="14"/>
      </w:rPr>
      <w:t>Gminny Ośrodek Pomocy Społecznej w Miłkowicach</w:t>
    </w:r>
  </w:p>
  <w:p>
    <w:pPr>
      <w:pStyle w:val="NoSpacing"/>
      <w:jc w:val="center"/>
      <w:rPr/>
    </w:pPr>
    <w:r>
      <w:rPr>
        <w:rFonts w:eastAsia="Lucida Sans Unicode" w:cs="Tahoma" w:ascii="Arial" w:hAnsi="Arial"/>
        <w:sz w:val="14"/>
        <w:szCs w:val="14"/>
      </w:rPr>
      <w:t xml:space="preserve">w ramach </w:t>
    </w:r>
    <w:r>
      <w:rPr>
        <w:rFonts w:cs="Arial" w:ascii="Arial" w:hAnsi="Arial"/>
        <w:bCs/>
        <w:sz w:val="14"/>
        <w:szCs w:val="14"/>
      </w:rPr>
      <w:t xml:space="preserve">Programu Operacyjnego Wiedza Edukacja Rozwój na lata 2014-2020, </w:t>
    </w:r>
  </w:p>
  <w:p>
    <w:pPr>
      <w:pStyle w:val="NoSpacing"/>
      <w:jc w:val="center"/>
      <w:rPr/>
    </w:pPr>
    <w:r>
      <w:rPr>
        <w:rFonts w:cs="Arial" w:ascii="Arial" w:hAnsi="Arial"/>
        <w:bCs/>
        <w:sz w:val="14"/>
        <w:szCs w:val="14"/>
      </w:rPr>
      <w:t xml:space="preserve">Oś Priorytetowa II Efektywne polityki publiczne dla rynku pracy, </w:t>
    </w:r>
    <w:r>
      <w:rPr>
        <w:rFonts w:cs="Arial" w:ascii="Arial" w:hAnsi="Arial"/>
        <w:sz w:val="14"/>
        <w:szCs w:val="14"/>
      </w:rPr>
      <w:t xml:space="preserve">gospodarki i edukacji, </w:t>
    </w:r>
  </w:p>
  <w:p>
    <w:pPr>
      <w:pStyle w:val="NoSpacing"/>
      <w:jc w:val="center"/>
      <w:rPr>
        <w:sz w:val="14"/>
        <w:szCs w:val="14"/>
      </w:rPr>
    </w:pPr>
    <w:r>
      <w:rPr>
        <w:rFonts w:cs="Arial" w:ascii="Arial" w:hAnsi="Arial"/>
        <w:sz w:val="14"/>
        <w:szCs w:val="14"/>
      </w:rPr>
      <w:t>Działanie 2.5 Skuteczna pomoc społeczna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247" w:leader="none"/>
        <w:tab w:val="center" w:pos="4536" w:leader="none"/>
        <w:tab w:val="right" w:pos="9072" w:leader="none"/>
      </w:tabs>
      <w:rPr/>
    </w:pPr>
    <w:r>
      <w:rPr/>
      <w:drawing>
        <wp:inline distT="0" distB="0" distL="0" distR="0">
          <wp:extent cx="5753100" cy="7429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  <w:rFonts w:ascii="Calibri" w:hAnsi="Calibri" w:eastAsia="Times New Roman" w:cs="Arial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2328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qFormat/>
    <w:rsid w:val="00e23287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e2328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rzxr" w:customStyle="1">
    <w:name w:val="lrzxr"/>
    <w:basedOn w:val="DefaultParagraphFont"/>
    <w:qFormat/>
    <w:rsid w:val="00bc0fe1"/>
    <w:rPr/>
  </w:style>
  <w:style w:type="character" w:styleId="Czeinternetowe">
    <w:name w:val="Łącze internetowe"/>
    <w:basedOn w:val="DefaultParagraphFont"/>
    <w:uiPriority w:val="99"/>
    <w:unhideWhenUsed/>
    <w:rsid w:val="00bc0fe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bc0fe1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19f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19f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502"/>
    <w:rPr>
      <w:rFonts w:ascii="Segoe UI" w:hAnsi="Segoe UI" w:eastAsia="Calibri" w:cs="Segoe UI"/>
      <w:sz w:val="18"/>
      <w:szCs w:val="18"/>
    </w:rPr>
  </w:style>
  <w:style w:type="character" w:styleId="Strong">
    <w:name w:val="Strong"/>
    <w:uiPriority w:val="22"/>
    <w:qFormat/>
    <w:rsid w:val="00c377f0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Calibri" w:hAnsi="Calibri" w:cs="Symbol"/>
      <w:b w:val="false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Calibri" w:hAnsi="Calibri" w:cs="Symbol"/>
      <w:b w:val="false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Symbol"/>
      <w:b w:val="false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Mocnowyrniony">
    <w:name w:val="Mocno wyróżniony"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ascii="Calibri" w:hAnsi="Calibri" w:cs="Symbol"/>
      <w:b w:val="false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Calibri" w:hAnsi="Calibri" w:cs="Symbol"/>
      <w:sz w:val="24"/>
    </w:rPr>
  </w:style>
  <w:style w:type="character" w:styleId="ListLabel22">
    <w:name w:val="ListLabel 22"/>
    <w:qFormat/>
    <w:rPr>
      <w:rFonts w:ascii="Calibri" w:hAnsi="Calibri" w:cs="Symbol"/>
      <w:b w:val="false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 w:cs="Symbol"/>
      <w:sz w:val="24"/>
    </w:rPr>
  </w:style>
  <w:style w:type="character" w:styleId="ListLabel26">
    <w:name w:val="ListLabel 26"/>
    <w:qFormat/>
    <w:rPr>
      <w:rFonts w:ascii="Calibri" w:hAnsi="Calibri" w:cs="Symbol"/>
      <w:sz w:val="24"/>
    </w:rPr>
  </w:style>
  <w:style w:type="character" w:styleId="ListLabel27">
    <w:name w:val="ListLabel 27"/>
    <w:qFormat/>
    <w:rPr>
      <w:rFonts w:ascii="Calibri" w:hAnsi="Calibri" w:cs="Symbol"/>
      <w:sz w:val="24"/>
    </w:rPr>
  </w:style>
  <w:style w:type="character" w:styleId="ListLabel28">
    <w:name w:val="ListLabel 28"/>
    <w:qFormat/>
    <w:rPr>
      <w:rFonts w:ascii="Calibri" w:hAnsi="Calibri" w:cs="Symbol"/>
      <w:sz w:val="24"/>
    </w:rPr>
  </w:style>
  <w:style w:type="character" w:styleId="WW8Num3z0">
    <w:name w:val="WW8Num3z0"/>
    <w:qFormat/>
    <w:rPr>
      <w:rFonts w:ascii="Arial" w:hAnsi="Arial" w:eastAsia="Times New Roman" w:cs="Arial"/>
      <w:sz w:val="22"/>
      <w:szCs w:val="22"/>
      <w:lang w:eastAsia="pl-PL"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HTMLcytat">
    <w:name w:val="HTML - cytat"/>
    <w:qFormat/>
    <w:rPr>
      <w:i/>
      <w:iCs/>
    </w:rPr>
  </w:style>
  <w:style w:type="character" w:styleId="ListLabel29">
    <w:name w:val="ListLabel 29"/>
    <w:qFormat/>
    <w:rPr>
      <w:rFonts w:ascii="Calibri" w:hAnsi="Calibri" w:eastAsia="Times New Roman" w:cs="Arial"/>
      <w:sz w:val="22"/>
      <w:szCs w:val="22"/>
      <w:lang w:eastAsia="pl-PL" w:bidi="ar-SA"/>
    </w:rPr>
  </w:style>
  <w:style w:type="character" w:styleId="ListLabel30">
    <w:name w:val="ListLabel 30"/>
    <w:qFormat/>
    <w:rPr>
      <w:rFonts w:ascii="Calibri" w:hAnsi="Calibri" w:cs="Symbol"/>
      <w:sz w:val="22"/>
    </w:rPr>
  </w:style>
  <w:style w:type="character" w:styleId="ListLabel31">
    <w:name w:val="ListLabel 31"/>
    <w:qFormat/>
    <w:rPr>
      <w:rFonts w:ascii="Calibri" w:hAnsi="Calibri" w:eastAsia="Times New Roman" w:cs="Arial"/>
      <w:sz w:val="22"/>
      <w:szCs w:val="22"/>
      <w:lang w:eastAsia="pl-PL" w:bidi="ar-SA"/>
    </w:rPr>
  </w:style>
  <w:style w:type="character" w:styleId="ListLabel32">
    <w:name w:val="ListLabel 32"/>
    <w:qFormat/>
    <w:rPr>
      <w:rFonts w:ascii="Calibri" w:hAnsi="Calibri" w:cs="Symbol"/>
      <w:sz w:val="22"/>
    </w:rPr>
  </w:style>
  <w:style w:type="character" w:styleId="ListLabel33">
    <w:name w:val="ListLabel 33"/>
    <w:qFormat/>
    <w:rPr>
      <w:rFonts w:ascii="Calibri" w:hAnsi="Calibri" w:eastAsia="Times New Roman" w:cs="Arial"/>
      <w:sz w:val="22"/>
      <w:szCs w:val="22"/>
      <w:lang w:eastAsia="pl-PL" w:bidi="ar-SA"/>
    </w:rPr>
  </w:style>
  <w:style w:type="character" w:styleId="ListLabel34">
    <w:name w:val="ListLabel 34"/>
    <w:qFormat/>
    <w:rPr>
      <w:rFonts w:ascii="Calibri" w:hAnsi="Calibri" w:cs="Symbol"/>
      <w:sz w:val="22"/>
    </w:rPr>
  </w:style>
  <w:style w:type="character" w:styleId="ListLabel35">
    <w:name w:val="ListLabel 35"/>
    <w:qFormat/>
    <w:rPr>
      <w:rFonts w:ascii="Calibri" w:hAnsi="Calibri" w:eastAsia="Times New Roman" w:cs="Arial"/>
      <w:sz w:val="22"/>
      <w:szCs w:val="22"/>
      <w:lang w:eastAsia="pl-PL" w:bidi="ar-SA"/>
    </w:rPr>
  </w:style>
  <w:style w:type="character" w:styleId="ListLabel36">
    <w:name w:val="ListLabel 36"/>
    <w:qFormat/>
    <w:rPr>
      <w:rFonts w:ascii="Calibri" w:hAnsi="Calibri" w:cs="Symbol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e23287"/>
    <w:pPr>
      <w:tabs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qFormat/>
    <w:rsid w:val="00e2328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Default" w:customStyle="1">
    <w:name w:val="Default"/>
    <w:qFormat/>
    <w:rsid w:val="00e20b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 w:customStyle="1">
    <w:name w:val="Nagłówek tabeli"/>
    <w:basedOn w:val="Normal"/>
    <w:qFormat/>
    <w:rsid w:val="0002765d"/>
    <w:pPr>
      <w:suppressLineNumbers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bCs/>
      <w:i/>
      <w:iCs/>
      <w:sz w:val="24"/>
      <w:szCs w:val="24"/>
      <w:lang w:eastAsia="ar-SA"/>
    </w:rPr>
  </w:style>
  <w:style w:type="paragraph" w:styleId="NormalWeb">
    <w:name w:val="Normal (Web)"/>
    <w:basedOn w:val="Normal"/>
    <w:qFormat/>
    <w:rsid w:val="000276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3f6214"/>
    <w:pPr>
      <w:spacing w:lineRule="auto" w:line="259" w:before="0" w:after="160"/>
      <w:ind w:left="720" w:hanging="0"/>
      <w:contextualSpacing/>
    </w:pPr>
    <w:rPr>
      <w:rFonts w:eastAsia="Times New Roman"/>
    </w:rPr>
  </w:style>
  <w:style w:type="paragraph" w:styleId="NoSpacing">
    <w:name w:val="No Spacing"/>
    <w:qFormat/>
    <w:rsid w:val="00bc0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c219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219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377f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color w:val="00000A"/>
      <w:sz w:val="22"/>
      <w:szCs w:val="2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xtbody">
    <w:name w:val="Text body"/>
    <w:basedOn w:val="Standard"/>
    <w:qFormat/>
    <w:pPr>
      <w:suppressAutoHyphens w:val="true"/>
      <w:spacing w:lineRule="auto" w:line="288" w:before="0" w:after="140"/>
    </w:pPr>
    <w:rPr/>
  </w:style>
  <w:style w:type="paragraph" w:styleId="Bezodstpw">
    <w:name w:val="Bez odstępów"/>
    <w:qFormat/>
    <w:pPr>
      <w:widowControl/>
      <w:suppressAutoHyphens w:val="true"/>
      <w:bidi w:val="0"/>
      <w:spacing w:lineRule="auto" w:line="259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11">
    <w:name w:val="WW8Num11"/>
  </w:style>
  <w:style w:type="numbering" w:styleId="WW8Num8">
    <w:name w:val="WW8Num8"/>
  </w:style>
  <w:style w:type="numbering" w:styleId="WW8Num1">
    <w:name w:val="WW8Num1"/>
  </w:style>
  <w:style w:type="numbering" w:styleId="WW8Num3">
    <w:name w:val="WW8Num3"/>
  </w:style>
  <w:style w:type="numbering" w:styleId="WW8Num12">
    <w:name w:val="WW8Num1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ps.ugmilkowice.ne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2018-05-30T10:18:00Z</dcterms:created>
  <dc:creator>Barbara Dybkowska</dc:creator>
  <dc:language>pl-PL</dc:language>
  <cp:lastPrinted>2019-10-01T12:34:27Z</cp:lastPrinted>
  <dcterms:modified xsi:type="dcterms:W3CDTF">2019-11-20T12:51:54Z</dcterms:modified>
  <cp:revision>23</cp:revision>
  <dc:title>Załącznik nr 10 - Zasady wdrażania usprawnień organizacyjnych w jednostkach organizacyjnych pomocy społecznej POWR.02.05.00-IP.03-00-019/17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