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360" w:before="0" w:after="0"/>
        <w:jc w:val="center"/>
        <w:rPr>
          <w:rFonts w:ascii="Times New Roman" w:hAnsi="Times New Roman" w:eastAsia="TimesNewRomanPSMT" w:cs="Times New Roman"/>
          <w:b/>
          <w:b/>
          <w:sz w:val="24"/>
          <w:szCs w:val="20"/>
        </w:rPr>
      </w:pPr>
      <w:r>
        <w:rPr>
          <w:rFonts w:eastAsia="TimesNewRomanPSMT" w:cs="Times New Roman" w:ascii="Times New Roman" w:hAnsi="Times New Roman"/>
          <w:b/>
          <w:sz w:val="24"/>
          <w:szCs w:val="20"/>
        </w:rPr>
        <w:t>ZARZĄDZENIE NR 40/2020</w:t>
      </w:r>
    </w:p>
    <w:p>
      <w:pPr>
        <w:pStyle w:val="Normal"/>
        <w:spacing w:lineRule="auto" w:line="360" w:before="0" w:after="0"/>
        <w:jc w:val="center"/>
        <w:rPr>
          <w:rFonts w:ascii="Times New Roman" w:hAnsi="Times New Roman" w:eastAsia="TimesNewRomanPSMT" w:cs="Times New Roman"/>
          <w:b/>
          <w:b/>
          <w:sz w:val="24"/>
          <w:szCs w:val="20"/>
        </w:rPr>
      </w:pPr>
      <w:r>
        <w:rPr>
          <w:rFonts w:eastAsia="TimesNewRomanPSMT" w:cs="Times New Roman" w:ascii="Times New Roman" w:hAnsi="Times New Roman"/>
          <w:b/>
          <w:sz w:val="24"/>
          <w:szCs w:val="20"/>
        </w:rPr>
        <w:t xml:space="preserve">Wójta Gminy Miłkowice </w:t>
      </w:r>
    </w:p>
    <w:p>
      <w:pPr>
        <w:pStyle w:val="Normal"/>
        <w:spacing w:lineRule="auto" w:line="360" w:before="0" w:after="0"/>
        <w:jc w:val="center"/>
        <w:rPr>
          <w:rFonts w:ascii="Times New Roman" w:hAnsi="Times New Roman" w:eastAsia="TimesNewRomanPSMT" w:cs="Times New Roman"/>
          <w:b/>
          <w:b/>
          <w:sz w:val="24"/>
          <w:szCs w:val="20"/>
        </w:rPr>
      </w:pPr>
      <w:r>
        <w:rPr>
          <w:rFonts w:eastAsia="TimesNewRomanPSMT" w:cs="Times New Roman" w:ascii="Times New Roman" w:hAnsi="Times New Roman"/>
          <w:b/>
          <w:sz w:val="24"/>
          <w:szCs w:val="20"/>
        </w:rPr>
        <w:t xml:space="preserve">z dnia 11 maja 2020r. </w:t>
      </w:r>
    </w:p>
    <w:p>
      <w:pPr>
        <w:pStyle w:val="Normal"/>
        <w:spacing w:lineRule="auto" w:line="240" w:before="0" w:after="0"/>
        <w:jc w:val="both"/>
        <w:rPr>
          <w:rFonts w:ascii="Times New Roman" w:hAnsi="Times New Roman" w:eastAsia="TimesNewRomanPSMT" w:cs="Times New Roman"/>
          <w:sz w:val="20"/>
          <w:szCs w:val="20"/>
        </w:rPr>
      </w:pPr>
      <w:r>
        <w:rPr>
          <w:rFonts w:eastAsia="TimesNewRomanPSMT" w:cs="Times New Roman" w:ascii="Times New Roman" w:hAnsi="Times New Roman"/>
          <w:sz w:val="20"/>
          <w:szCs w:val="20"/>
        </w:rPr>
      </w:r>
    </w:p>
    <w:p>
      <w:pPr>
        <w:pStyle w:val="Normal"/>
        <w:spacing w:lineRule="auto" w:line="240" w:before="0" w:after="0"/>
        <w:jc w:val="both"/>
        <w:rPr>
          <w:rFonts w:ascii="Times New Roman" w:hAnsi="Times New Roman" w:eastAsia="TimesNewRomanPSMT" w:cs="Times New Roman"/>
          <w:b/>
          <w:b/>
          <w:i/>
          <w:i/>
          <w:sz w:val="24"/>
          <w:szCs w:val="20"/>
        </w:rPr>
      </w:pPr>
      <w:r>
        <w:rPr>
          <w:rFonts w:eastAsia="TimesNewRomanPSMT" w:cs="Times New Roman" w:ascii="Times New Roman" w:hAnsi="Times New Roman"/>
          <w:b/>
          <w:i/>
          <w:sz w:val="24"/>
          <w:szCs w:val="20"/>
        </w:rPr>
        <w:t>zmieniające zarządzenie w sprawie wprowadzeni</w:t>
      </w:r>
      <w:r>
        <w:rPr>
          <w:rFonts w:eastAsia="TimesNewRomanPSMT" w:cs="Times New Roman" w:ascii="Times New Roman" w:hAnsi="Times New Roman"/>
          <w:b/>
          <w:i/>
          <w:sz w:val="24"/>
          <w:szCs w:val="20"/>
        </w:rPr>
        <w:t xml:space="preserve">a </w:t>
      </w:r>
      <w:r>
        <w:rPr>
          <w:rFonts w:eastAsia="TimesNewRomanPSMT" w:cs="Times New Roman" w:ascii="Times New Roman" w:hAnsi="Times New Roman"/>
          <w:b/>
          <w:i/>
          <w:sz w:val="24"/>
          <w:szCs w:val="20"/>
        </w:rPr>
        <w:t>zasad (polityki) rachunkowości dla Szkoły Podstawowej w Miłkowicach</w:t>
      </w:r>
    </w:p>
    <w:p>
      <w:pPr>
        <w:pStyle w:val="Normal"/>
        <w:spacing w:lineRule="auto" w:line="240" w:before="0" w:after="0"/>
        <w:jc w:val="both"/>
        <w:rPr>
          <w:rFonts w:ascii="Times New Roman" w:hAnsi="Times New Roman" w:eastAsia="TimesNewRomanPSMT" w:cs="Times New Roman"/>
          <w:sz w:val="24"/>
          <w:szCs w:val="20"/>
        </w:rPr>
      </w:pPr>
      <w:r>
        <w:rPr>
          <w:rFonts w:eastAsia="TimesNewRomanPSMT" w:cs="Times New Roman" w:ascii="Times New Roman" w:hAnsi="Times New Roman"/>
          <w:sz w:val="24"/>
          <w:szCs w:val="20"/>
        </w:rPr>
      </w:r>
    </w:p>
    <w:p>
      <w:pPr>
        <w:pStyle w:val="Normal"/>
        <w:spacing w:lineRule="auto" w:line="240" w:before="0" w:after="0"/>
        <w:jc w:val="both"/>
        <w:rPr>
          <w:rFonts w:ascii="Times New Roman" w:hAnsi="Times New Roman" w:eastAsia="TimesNewRomanPSMT" w:cs="Times New Roman"/>
          <w:sz w:val="24"/>
          <w:szCs w:val="20"/>
        </w:rPr>
      </w:pPr>
      <w:r>
        <w:rPr>
          <w:rFonts w:eastAsia="TimesNewRomanPSMT" w:cs="Times New Roman" w:ascii="Times New Roman" w:hAnsi="Times New Roman"/>
          <w:sz w:val="24"/>
          <w:szCs w:val="20"/>
        </w:rPr>
      </w:r>
    </w:p>
    <w:p>
      <w:pPr>
        <w:pStyle w:val="Normal"/>
        <w:spacing w:lineRule="auto" w:line="240" w:before="0" w:after="0"/>
        <w:ind w:firstLine="708"/>
        <w:jc w:val="both"/>
        <w:rPr>
          <w:rFonts w:ascii="Times New Roman" w:hAnsi="Times New Roman" w:eastAsia="TimesNewRomanPSMT" w:cs="Times New Roman"/>
          <w:b/>
          <w:b/>
          <w:sz w:val="24"/>
          <w:szCs w:val="24"/>
        </w:rPr>
      </w:pPr>
      <w:r>
        <w:rPr>
          <w:rFonts w:cs="Times New Roman" w:ascii="Times New Roman" w:hAnsi="Times New Roman"/>
          <w:sz w:val="24"/>
          <w:szCs w:val="24"/>
        </w:rPr>
        <w:t>Na podstawie art. 10 ust. 1 i 2 ustawy z dnia 29 września 1994 r. o rachunkowości (t. j. Dz. U. z 2017r., poz. 2342ze zmianami),</w:t>
      </w:r>
      <w:r>
        <w:rPr>
          <w:rFonts w:eastAsia="TimesNewRomanPSMT" w:cs="Times New Roman" w:ascii="Times New Roman" w:hAnsi="Times New Roman"/>
          <w:sz w:val="24"/>
          <w:szCs w:val="24"/>
        </w:rPr>
        <w:t xml:space="preserve"> art. 40 ustawy z dnia 27 sierpnia 2009 r. o finansach publicznych (tj. Dz.U. z 2017r. poz. 2077) oraz </w:t>
      </w:r>
      <w:r>
        <w:rPr>
          <w:rFonts w:cs="Times New Roman" w:ascii="Times New Roman" w:hAnsi="Times New Roman"/>
          <w:sz w:val="24"/>
          <w:szCs w:val="24"/>
        </w:rPr>
        <w:t xml:space="preserve">rozporządzenia Ministra Rozwoju i Finansów z dnia 11 kwietnia 2017r. w sprawie szczegółowych zasad rachunkowości oraz planów kont dla budżetu państwa, budżetów jednostek samorządu terytorialnego, jednostek budżetowych, samorządowych zakładów budżetowych, państwowych funduszy celowych oraz państwowych jednostek budżetowych mających siedzibę poza granicami Rzeczypospolitej Polskiej (t.j. Dz.U. z 2017r. poz. 760) </w:t>
      </w:r>
      <w:r>
        <w:rPr>
          <w:rFonts w:eastAsia="TimesNewRomanPSMT" w:cs="Times New Roman" w:ascii="Times New Roman" w:hAnsi="Times New Roman"/>
          <w:b/>
          <w:sz w:val="24"/>
          <w:szCs w:val="24"/>
        </w:rPr>
        <w:t>zarządzam co następuje:</w:t>
      </w:r>
    </w:p>
    <w:p>
      <w:pPr>
        <w:pStyle w:val="Normal"/>
        <w:spacing w:lineRule="auto" w:line="240" w:before="0" w:after="0"/>
        <w:jc w:val="center"/>
        <w:rPr>
          <w:rFonts w:ascii="Times New Roman" w:hAnsi="Times New Roman" w:eastAsia="TimesNewRomanPSMT" w:cs="Times New Roman"/>
          <w:b/>
          <w:b/>
          <w:sz w:val="24"/>
          <w:szCs w:val="24"/>
        </w:rPr>
      </w:pPr>
      <w:r>
        <w:rPr>
          <w:rFonts w:eastAsia="TimesNewRomanPSMT" w:cs="Times New Roman" w:ascii="Times New Roman" w:hAnsi="Times New Roman"/>
          <w:b/>
          <w:sz w:val="24"/>
          <w:szCs w:val="24"/>
        </w:rPr>
      </w:r>
    </w:p>
    <w:p>
      <w:pPr>
        <w:pStyle w:val="Normal"/>
        <w:spacing w:lineRule="auto" w:line="240" w:before="0" w:after="0"/>
        <w:jc w:val="center"/>
        <w:rPr>
          <w:rFonts w:ascii="Times New Roman" w:hAnsi="Times New Roman" w:eastAsia="TimesNewRomanPSMT" w:cs="Times New Roman"/>
          <w:b/>
          <w:b/>
          <w:sz w:val="24"/>
          <w:szCs w:val="24"/>
        </w:rPr>
      </w:pPr>
      <w:r>
        <w:rPr>
          <w:rFonts w:eastAsia="TimesNewRomanPSMT" w:cs="Times New Roman" w:ascii="Times New Roman" w:hAnsi="Times New Roman"/>
          <w:b/>
          <w:sz w:val="24"/>
          <w:szCs w:val="24"/>
        </w:rPr>
        <w:t>§ 1.</w:t>
      </w:r>
    </w:p>
    <w:p>
      <w:pPr>
        <w:pStyle w:val="Normal"/>
        <w:spacing w:lineRule="auto" w:line="240" w:before="0" w:after="0"/>
        <w:jc w:val="center"/>
        <w:rPr>
          <w:rFonts w:ascii="Times New Roman" w:hAnsi="Times New Roman" w:eastAsia="TimesNewRomanPSMT" w:cs="Times New Roman"/>
          <w:b/>
          <w:b/>
          <w:sz w:val="24"/>
          <w:szCs w:val="24"/>
        </w:rPr>
      </w:pPr>
      <w:r>
        <w:rPr>
          <w:rFonts w:eastAsia="TimesNewRomanPSMT" w:cs="Times New Roman" w:ascii="Times New Roman" w:hAnsi="Times New Roman"/>
          <w:b/>
          <w:sz w:val="24"/>
          <w:szCs w:val="24"/>
        </w:rPr>
      </w:r>
    </w:p>
    <w:p>
      <w:pPr>
        <w:pStyle w:val="Tytu"/>
        <w:jc w:val="both"/>
        <w:rPr>
          <w:rFonts w:ascii="Times New Roman" w:hAnsi="Times New Roman" w:cs="Times New Roman"/>
          <w:b w:val="false"/>
          <w:b w:val="false"/>
          <w:bCs w:val="false"/>
          <w:sz w:val="24"/>
        </w:rPr>
      </w:pPr>
      <w:r>
        <w:rPr>
          <w:rFonts w:cs="Times New Roman" w:ascii="Times New Roman" w:hAnsi="Times New Roman"/>
          <w:b w:val="false"/>
          <w:bCs w:val="false"/>
          <w:sz w:val="24"/>
        </w:rPr>
        <w:t xml:space="preserve">W zarządzeniu nr 147/2017 Wójta Gminy Miłkowice z dnia 29grudnia 2017r. w sprawie wprowadzenia zasad (polityki) rachunkowości dla Szkoły Podstawowej w Miłkowicach, ze zmianami wprowadzonymi Zarządzeniem 40/2018 z dnia 9 kwietnia 2018r. wprowadza się następujące zmiany w Załączniku nr 1 poprzez: </w:t>
      </w:r>
    </w:p>
    <w:p>
      <w:pPr>
        <w:pStyle w:val="Tytu"/>
        <w:numPr>
          <w:ilvl w:val="0"/>
          <w:numId w:val="1"/>
        </w:numPr>
        <w:jc w:val="both"/>
        <w:rPr>
          <w:rFonts w:ascii="Times New Roman" w:hAnsi="Times New Roman" w:eastAsia="TimesNewRomanPSMT" w:cs="Times New Roman"/>
          <w:b w:val="false"/>
          <w:b w:val="false"/>
          <w:sz w:val="24"/>
        </w:rPr>
      </w:pPr>
      <w:r>
        <w:rPr>
          <w:rFonts w:cs="Times New Roman" w:ascii="Times New Roman" w:hAnsi="Times New Roman"/>
          <w:b w:val="false"/>
          <w:bCs w:val="false"/>
          <w:sz w:val="24"/>
        </w:rPr>
        <w:t xml:space="preserve">Dodaje się </w:t>
      </w:r>
      <w:r>
        <w:rPr>
          <w:rFonts w:cs="Calibri" w:ascii="Calibri" w:hAnsi="Calibri"/>
          <w:b w:val="false"/>
          <w:bCs w:val="false"/>
          <w:sz w:val="24"/>
        </w:rPr>
        <w:t>§</w:t>
      </w:r>
      <w:r>
        <w:rPr>
          <w:rFonts w:cs="Times New Roman" w:ascii="Times New Roman" w:hAnsi="Times New Roman"/>
          <w:b w:val="false"/>
          <w:bCs w:val="false"/>
          <w:sz w:val="24"/>
        </w:rPr>
        <w:t xml:space="preserve">9a pn. Zasady ewidencji księgowej wydatków dokonywanych kartami płatniczymi w Szkole Podstawowej w Miłkowicach, w brzmieniu stanowiącym załącznik nr 1 do niniejszego Zarządzenia. </w:t>
      </w:r>
    </w:p>
    <w:p>
      <w:pPr>
        <w:pStyle w:val="Tytu"/>
        <w:rPr>
          <w:rFonts w:ascii="Times New Roman" w:hAnsi="Times New Roman" w:cs="Times New Roman"/>
          <w:bCs w:val="false"/>
          <w:sz w:val="24"/>
        </w:rPr>
      </w:pPr>
      <w:r>
        <w:rPr>
          <w:rFonts w:cs="Times New Roman" w:ascii="Times New Roman" w:hAnsi="Times New Roman"/>
          <w:bCs w:val="false"/>
          <w:sz w:val="24"/>
        </w:rPr>
      </w:r>
    </w:p>
    <w:p>
      <w:pPr>
        <w:pStyle w:val="Tytu"/>
        <w:rPr>
          <w:rFonts w:ascii="Times New Roman" w:hAnsi="Times New Roman" w:cs="Times New Roman"/>
          <w:bCs w:val="false"/>
          <w:sz w:val="24"/>
        </w:rPr>
      </w:pPr>
      <w:r>
        <w:rPr>
          <w:rFonts w:cs="Times New Roman" w:ascii="Times New Roman" w:hAnsi="Times New Roman"/>
          <w:bCs w:val="false"/>
          <w:sz w:val="24"/>
        </w:rPr>
      </w:r>
    </w:p>
    <w:p>
      <w:pPr>
        <w:pStyle w:val="Tytu"/>
        <w:rPr>
          <w:rFonts w:ascii="Times New Roman" w:hAnsi="Times New Roman" w:cs="Times New Roman"/>
          <w:bCs w:val="false"/>
          <w:sz w:val="24"/>
        </w:rPr>
      </w:pPr>
      <w:r>
        <w:rPr>
          <w:rFonts w:cs="Times New Roman" w:ascii="Times New Roman" w:hAnsi="Times New Roman"/>
          <w:bCs w:val="false"/>
          <w:sz w:val="24"/>
        </w:rPr>
        <w:t>§ 2.</w:t>
      </w:r>
    </w:p>
    <w:p>
      <w:pPr>
        <w:pStyle w:val="Tytu"/>
        <w:rPr>
          <w:rFonts w:ascii="Times New Roman" w:hAnsi="Times New Roman" w:eastAsia="TimesNewRomanPSMT" w:cs="Times New Roman"/>
          <w:sz w:val="24"/>
        </w:rPr>
      </w:pPr>
      <w:r>
        <w:rPr>
          <w:rFonts w:eastAsia="TimesNewRomanPSMT" w:cs="Times New Roman" w:ascii="Times New Roman" w:hAnsi="Times New Roman"/>
          <w:sz w:val="24"/>
        </w:rPr>
      </w:r>
    </w:p>
    <w:p>
      <w:pPr>
        <w:pStyle w:val="Normal"/>
        <w:spacing w:lineRule="auto" w:line="240" w:before="0" w:after="0"/>
        <w:jc w:val="both"/>
        <w:rPr>
          <w:rFonts w:ascii="Times New Roman" w:hAnsi="Times New Roman" w:eastAsia="TimesNewRomanPSMT" w:cs="Times New Roman"/>
          <w:sz w:val="24"/>
          <w:szCs w:val="24"/>
        </w:rPr>
      </w:pPr>
      <w:r>
        <w:rPr>
          <w:rFonts w:eastAsia="TimesNewRomanPSMT" w:cs="Times New Roman" w:ascii="Times New Roman" w:hAnsi="Times New Roman"/>
          <w:sz w:val="24"/>
          <w:szCs w:val="24"/>
        </w:rPr>
        <w:t>Zobowiązuję pracowników do zapoznania się z treścią dokumentów stanowiących załączniki do niniejszego zarządzenia i ich przestrzegania, a ponadto do informowania i składania propozycji aktualizacji dokumentacji.</w:t>
      </w:r>
    </w:p>
    <w:p>
      <w:pPr>
        <w:pStyle w:val="Normal"/>
        <w:tabs>
          <w:tab w:val="clear" w:pos="708"/>
          <w:tab w:val="left" w:pos="700" w:leader="none"/>
        </w:tabs>
        <w:suppressAutoHyphens w:val="true"/>
        <w:spacing w:lineRule="auto" w:line="240" w:before="0" w:after="0"/>
        <w:ind w:left="680" w:hanging="0"/>
        <w:jc w:val="both"/>
        <w:rPr>
          <w:rFonts w:ascii="Times New Roman" w:hAnsi="Times New Roman" w:cs="Times New Roman"/>
          <w:sz w:val="24"/>
          <w:szCs w:val="24"/>
        </w:rPr>
      </w:pPr>
      <w:r>
        <w:rPr>
          <w:rFonts w:cs="Times New Roman" w:ascii="Times New Roman" w:hAnsi="Times New Roman"/>
          <w:sz w:val="24"/>
          <w:szCs w:val="24"/>
        </w:rPr>
      </w:r>
    </w:p>
    <w:p>
      <w:pPr>
        <w:pStyle w:val="Tytu"/>
        <w:rPr>
          <w:rFonts w:ascii="Times New Roman" w:hAnsi="Times New Roman" w:cs="Times New Roman"/>
          <w:bCs w:val="false"/>
          <w:sz w:val="24"/>
        </w:rPr>
      </w:pPr>
      <w:r>
        <w:rPr>
          <w:rFonts w:cs="Times New Roman" w:ascii="Times New Roman" w:hAnsi="Times New Roman"/>
          <w:bCs w:val="false"/>
          <w:sz w:val="24"/>
        </w:rPr>
      </w:r>
    </w:p>
    <w:p>
      <w:pPr>
        <w:pStyle w:val="Tytu"/>
        <w:rPr>
          <w:rFonts w:ascii="Times New Roman" w:hAnsi="Times New Roman" w:cs="Times New Roman"/>
          <w:bCs w:val="false"/>
          <w:sz w:val="24"/>
        </w:rPr>
      </w:pPr>
      <w:r>
        <w:rPr>
          <w:rFonts w:cs="Times New Roman" w:ascii="Times New Roman" w:hAnsi="Times New Roman"/>
          <w:bCs w:val="false"/>
          <w:sz w:val="24"/>
        </w:rPr>
        <w:t>§ 3.</w:t>
      </w:r>
      <w:bookmarkStart w:id="0" w:name="_GoBack"/>
      <w:bookmarkEnd w:id="0"/>
    </w:p>
    <w:p>
      <w:pPr>
        <w:pStyle w:val="Tytu"/>
        <w:rPr>
          <w:rFonts w:ascii="Times New Roman" w:hAnsi="Times New Roman" w:eastAsia="TimesNewRomanPSMT" w:cs="Times New Roman"/>
          <w:sz w:val="24"/>
        </w:rPr>
      </w:pPr>
      <w:r>
        <w:rPr>
          <w:rFonts w:eastAsia="TimesNewRomanPSMT" w:cs="Times New Roman" w:ascii="Times New Roman" w:hAnsi="Times New Roman"/>
          <w:sz w:val="24"/>
        </w:rPr>
      </w:r>
    </w:p>
    <w:p>
      <w:pPr>
        <w:pStyle w:val="Normal"/>
        <w:spacing w:lineRule="auto" w:line="240"/>
        <w:jc w:val="both"/>
        <w:rPr>
          <w:rFonts w:ascii="Times New Roman" w:hAnsi="Times New Roman" w:cs="Times New Roman"/>
          <w:sz w:val="24"/>
          <w:szCs w:val="20"/>
        </w:rPr>
      </w:pPr>
      <w:r>
        <w:rPr>
          <w:rFonts w:cs="Times New Roman" w:ascii="Times New Roman" w:hAnsi="Times New Roman"/>
          <w:sz w:val="24"/>
          <w:szCs w:val="24"/>
        </w:rPr>
        <w:t xml:space="preserve">Zarządzenie wchodzi w życie z dniem podpisania. </w:t>
      </w:r>
    </w:p>
    <w:p>
      <w:pPr>
        <w:pStyle w:val="Normal"/>
        <w:spacing w:lineRule="auto" w:line="240"/>
        <w:jc w:val="both"/>
        <w:rPr>
          <w:rFonts w:ascii="Times New Roman" w:hAnsi="Times New Roman" w:cs="Times New Roman"/>
          <w:sz w:val="24"/>
          <w:szCs w:val="20"/>
        </w:rPr>
      </w:pPr>
      <w:r>
        <w:rPr>
          <w:rFonts w:cs="Times New Roman" w:ascii="Times New Roman" w:hAnsi="Times New Roman"/>
          <w:sz w:val="24"/>
          <w:szCs w:val="20"/>
        </w:rPr>
      </w:r>
    </w:p>
    <w:p>
      <w:pPr>
        <w:pStyle w:val="Normal"/>
        <w:spacing w:lineRule="auto" w:line="240"/>
        <w:jc w:val="both"/>
        <w:rPr>
          <w:rFonts w:ascii="Times New Roman" w:hAnsi="Times New Roman" w:cs="Times New Roman"/>
          <w:sz w:val="24"/>
          <w:szCs w:val="20"/>
        </w:rPr>
      </w:pPr>
      <w:r>
        <w:rPr>
          <w:rFonts w:cs="Times New Roman" w:ascii="Times New Roman" w:hAnsi="Times New Roman"/>
          <w:sz w:val="24"/>
          <w:szCs w:val="20"/>
        </w:rPr>
      </w:r>
    </w:p>
    <w:p>
      <w:pPr>
        <w:pStyle w:val="Normal"/>
        <w:spacing w:lineRule="auto" w:line="240" w:before="0" w:after="200"/>
        <w:jc w:val="both"/>
        <w:rPr>
          <w:rFonts w:ascii="Times New Roman" w:hAnsi="Times New Roman" w:cs="Times New Roman"/>
          <w:sz w:val="24"/>
          <w:szCs w:val="20"/>
        </w:rPr>
      </w:pPr>
      <w:r>
        <w:rPr>
          <w:rFonts w:cs="Times New Roman" w:ascii="Times New Roman" w:hAnsi="Times New Roman"/>
          <w:sz w:val="24"/>
          <w:szCs w:val="24"/>
        </w:rPr>
        <w:tab/>
        <w:tab/>
        <w:tab/>
        <w:tab/>
        <w:tab/>
        <w:tab/>
        <w:tab/>
        <w:tab/>
        <w:tab/>
        <w:t>(-) Dawid Stachura</w:t>
      </w:r>
    </w:p>
    <w:p>
      <w:pPr>
        <w:pStyle w:val="Normal"/>
        <w:spacing w:lineRule="auto" w:line="240" w:before="0" w:after="200"/>
        <w:jc w:val="both"/>
        <w:rPr>
          <w:rFonts w:ascii="Times New Roman" w:hAnsi="Times New Roman" w:cs="Times New Roman"/>
          <w:sz w:val="24"/>
          <w:szCs w:val="20"/>
        </w:rPr>
      </w:pPr>
      <w:r>
        <w:rPr>
          <w:rFonts w:cs="Times New Roman" w:ascii="Times New Roman" w:hAnsi="Times New Roman"/>
          <w:sz w:val="24"/>
          <w:szCs w:val="24"/>
        </w:rPr>
        <w:tab/>
        <w:tab/>
        <w:tab/>
        <w:tab/>
        <w:tab/>
        <w:tab/>
        <w:tab/>
        <w:tab/>
        <w:tab/>
      </w:r>
      <w:r>
        <w:rPr>
          <w:rFonts w:cs="Times New Roman" w:ascii="Times New Roman" w:hAnsi="Times New Roman"/>
          <w:sz w:val="24"/>
          <w:szCs w:val="24"/>
        </w:rPr>
        <w:t>Wójt Gminy Miłkowice</w:t>
      </w:r>
    </w:p>
    <w:sectPr>
      <w:type w:val="nextPage"/>
      <w:pgSz w:w="11906" w:h="16838"/>
      <w:pgMar w:left="1417" w:right="1417" w:header="0" w:top="851" w:footer="0" w:bottom="1417"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Arial">
    <w:charset w:val="ee"/>
    <w:family w:val="roman"/>
    <w:pitch w:val="variable"/>
  </w:font>
  <w:font w:name="Segoe UI">
    <w:charset w:val="ee"/>
    <w:family w:val="roman"/>
    <w:pitch w:val="variable"/>
  </w:font>
  <w:font w:name="Liberation Sans">
    <w:altName w:val="Arial"/>
    <w:charset w:val="ee"/>
    <w:family w:val="roman"/>
    <w:pitch w:val="variable"/>
  </w:font>
  <w:font w:name="Times New Roman">
    <w:charset w:val="ee"/>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720" w:hanging="360"/>
      </w:pPr>
      <w:rPr>
        <w:rFonts w:eastAsia="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hyphenationZone w:val="425"/>
  <w:themeFontLang w:val="pl-P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pl-PL"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d6710e"/>
    <w:pPr>
      <w:widowControl/>
      <w:suppressAutoHyphens w:val="true"/>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pl-PL" w:eastAsia="en-US" w:bidi="ar-SA"/>
    </w:rPr>
  </w:style>
  <w:style w:type="character" w:styleId="DefaultParagraphFont" w:default="1">
    <w:name w:val="Default Paragraph Font"/>
    <w:uiPriority w:val="1"/>
    <w:semiHidden/>
    <w:unhideWhenUsed/>
    <w:qFormat/>
    <w:rPr/>
  </w:style>
  <w:style w:type="character" w:styleId="TytuZnak" w:customStyle="1">
    <w:name w:val="Tytuł Znak"/>
    <w:basedOn w:val="DefaultParagraphFont"/>
    <w:link w:val="Tytu"/>
    <w:qFormat/>
    <w:rsid w:val="00e45eab"/>
    <w:rPr>
      <w:rFonts w:ascii="Arial" w:hAnsi="Arial" w:eastAsia="Times New Roman" w:cs="Arial"/>
      <w:b/>
      <w:bCs/>
      <w:sz w:val="28"/>
      <w:szCs w:val="24"/>
      <w:lang w:eastAsia="pl-PL"/>
    </w:rPr>
  </w:style>
  <w:style w:type="character" w:styleId="TekstdymkaZnak" w:customStyle="1">
    <w:name w:val="Tekst dymka Znak"/>
    <w:basedOn w:val="DefaultParagraphFont"/>
    <w:link w:val="Tekstdymka"/>
    <w:uiPriority w:val="99"/>
    <w:semiHidden/>
    <w:qFormat/>
    <w:rsid w:val="00957234"/>
    <w:rPr>
      <w:rFonts w:ascii="Segoe UI" w:hAnsi="Segoe UI" w:cs="Segoe UI"/>
      <w:sz w:val="18"/>
      <w:szCs w:val="18"/>
    </w:rPr>
  </w:style>
  <w:style w:type="paragraph" w:styleId="Nagwek">
    <w:name w:val="Nagłówek"/>
    <w:basedOn w:val="Normal"/>
    <w:next w:val="Tretekstu"/>
    <w:qFormat/>
    <w:pPr>
      <w:keepNext w:val="true"/>
      <w:spacing w:before="240" w:after="120"/>
    </w:pPr>
    <w:rPr>
      <w:rFonts w:ascii="Liberation Sans" w:hAnsi="Liberation Sans" w:eastAsia="Microsoft YaHei" w:cs="Lucida Sans"/>
      <w:sz w:val="28"/>
      <w:szCs w:val="28"/>
    </w:rPr>
  </w:style>
  <w:style w:type="paragraph" w:styleId="Tretekstu">
    <w:name w:val="Body Text"/>
    <w:basedOn w:val="Normal"/>
    <w:pPr>
      <w:spacing w:lineRule="auto" w:line="276" w:before="0" w:after="140"/>
    </w:pPr>
    <w:rPr/>
  </w:style>
  <w:style w:type="paragraph" w:styleId="Lista">
    <w:name w:val="List"/>
    <w:basedOn w:val="Tretekstu"/>
    <w:pPr/>
    <w:rPr>
      <w:rFonts w:cs="Lucida Sans"/>
    </w:rPr>
  </w:style>
  <w:style w:type="paragraph" w:styleId="Podpis">
    <w:name w:val="Caption"/>
    <w:basedOn w:val="Normal"/>
    <w:qFormat/>
    <w:pPr>
      <w:suppressLineNumbers/>
      <w:spacing w:before="120" w:after="120"/>
    </w:pPr>
    <w:rPr>
      <w:rFonts w:cs="Lucida Sans"/>
      <w:i/>
      <w:iCs/>
      <w:sz w:val="24"/>
      <w:szCs w:val="24"/>
    </w:rPr>
  </w:style>
  <w:style w:type="paragraph" w:styleId="Indeks">
    <w:name w:val="Indeks"/>
    <w:basedOn w:val="Normal"/>
    <w:qFormat/>
    <w:pPr>
      <w:suppressLineNumbers/>
    </w:pPr>
    <w:rPr>
      <w:rFonts w:cs="Lucida Sans"/>
    </w:rPr>
  </w:style>
  <w:style w:type="paragraph" w:styleId="Tekstpodstawowy1" w:customStyle="1">
    <w:name w:val="Tekst podstawowy1"/>
    <w:qFormat/>
    <w:rsid w:val="00bf41f2"/>
    <w:pPr>
      <w:widowControl/>
      <w:suppressAutoHyphens w:val="true"/>
      <w:bidi w:val="0"/>
      <w:spacing w:lineRule="atLeast" w:line="304" w:before="0" w:after="0"/>
      <w:ind w:firstLine="283"/>
      <w:jc w:val="both"/>
    </w:pPr>
    <w:rPr>
      <w:rFonts w:ascii="Times New Roman" w:hAnsi="Times New Roman" w:eastAsia="Times New Roman" w:cs="Times New Roman"/>
      <w:color w:val="000000"/>
      <w:kern w:val="0"/>
      <w:sz w:val="22"/>
      <w:szCs w:val="20"/>
      <w:lang w:val="pl-PL" w:eastAsia="pl-PL" w:bidi="ar-SA"/>
    </w:rPr>
  </w:style>
  <w:style w:type="paragraph" w:styleId="T1" w:customStyle="1">
    <w:name w:val="t1"/>
    <w:basedOn w:val="Tekstpodstawowy1"/>
    <w:qFormat/>
    <w:rsid w:val="00bf41f2"/>
    <w:pPr>
      <w:spacing w:lineRule="auto" w:line="240"/>
      <w:ind w:hanging="0"/>
      <w:jc w:val="center"/>
    </w:pPr>
    <w:rPr>
      <w:b/>
      <w:color w:val="auto"/>
      <w:sz w:val="32"/>
    </w:rPr>
  </w:style>
  <w:style w:type="paragraph" w:styleId="Tytu">
    <w:name w:val="Title"/>
    <w:basedOn w:val="Normal"/>
    <w:link w:val="TytuZnak"/>
    <w:qFormat/>
    <w:rsid w:val="00e45eab"/>
    <w:pPr>
      <w:spacing w:lineRule="auto" w:line="240" w:before="0" w:after="0"/>
      <w:jc w:val="center"/>
    </w:pPr>
    <w:rPr>
      <w:rFonts w:ascii="Arial" w:hAnsi="Arial" w:eastAsia="Times New Roman" w:cs="Arial"/>
      <w:b/>
      <w:bCs/>
      <w:sz w:val="28"/>
      <w:szCs w:val="24"/>
      <w:lang w:eastAsia="pl-PL"/>
    </w:rPr>
  </w:style>
  <w:style w:type="paragraph" w:styleId="ListParagraph">
    <w:name w:val="List Paragraph"/>
    <w:basedOn w:val="Normal"/>
    <w:uiPriority w:val="34"/>
    <w:qFormat/>
    <w:rsid w:val="00e45eab"/>
    <w:pPr>
      <w:spacing w:before="0" w:after="200"/>
      <w:ind w:left="720" w:hanging="0"/>
      <w:contextualSpacing/>
    </w:pPr>
    <w:rPr/>
  </w:style>
  <w:style w:type="paragraph" w:styleId="Teksttreci" w:customStyle="1">
    <w:name w:val="Tekst treści"/>
    <w:basedOn w:val="Normal"/>
    <w:qFormat/>
    <w:rsid w:val="00c87008"/>
    <w:pPr>
      <w:shd w:val="clear" w:color="auto" w:fill="FFFFFF"/>
      <w:suppressAutoHyphens w:val="true"/>
      <w:spacing w:lineRule="exact" w:line="360" w:before="300" w:after="300"/>
      <w:ind w:hanging="1020"/>
      <w:jc w:val="both"/>
    </w:pPr>
    <w:rPr>
      <w:rFonts w:ascii="Times New Roman" w:hAnsi="Times New Roman" w:eastAsia="Times New Roman" w:cs="Times New Roman"/>
      <w:color w:val="000000"/>
      <w:sz w:val="20"/>
      <w:szCs w:val="20"/>
      <w:lang w:eastAsia="zh-CN"/>
    </w:rPr>
  </w:style>
  <w:style w:type="paragraph" w:styleId="BalloonText">
    <w:name w:val="Balloon Text"/>
    <w:basedOn w:val="Normal"/>
    <w:link w:val="TekstdymkaZnak"/>
    <w:uiPriority w:val="99"/>
    <w:semiHidden/>
    <w:unhideWhenUsed/>
    <w:qFormat/>
    <w:rsid w:val="00957234"/>
    <w:pPr>
      <w:spacing w:lineRule="auto" w:line="240" w:before="0" w:after="0"/>
    </w:pPr>
    <w:rPr>
      <w:rFonts w:ascii="Segoe UI" w:hAnsi="Segoe UI" w:cs="Segoe UI"/>
      <w:sz w:val="18"/>
      <w:szCs w:val="18"/>
    </w:rPr>
  </w:style>
  <w:style w:type="numbering" w:styleId="NoList" w:default="1">
    <w:name w:val="No List"/>
    <w:uiPriority w:val="99"/>
    <w:semiHidden/>
    <w:unhideWhenUsed/>
    <w:qFormat/>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Application>LibreOffice/6.4.4.2$Windows_X86_64 LibreOffice_project/3d775be2011f3886db32dfd395a6a6d1ca2630ff</Application>
  <Pages>1</Pages>
  <Words>232</Words>
  <Characters>1424</Characters>
  <CharactersWithSpaces>1664</CharactersWithSpaces>
  <Paragraphs>14</Paragraphs>
  <Company>SGZS w Miłkowicach</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2020-09-23T11:57:00Z</dcterms:created>
  <dc:creator>Ksiegowa</dc:creator>
  <dc:description/>
  <dc:language>pl-PL</dc:language>
  <cp:lastModifiedBy/>
  <cp:lastPrinted>2020-09-24T06:05:00Z</cp:lastPrinted>
  <dcterms:modified xsi:type="dcterms:W3CDTF">2020-09-24T14:02:02Z</dcterms:modified>
  <cp:revision>7</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SGZS w Miłkowicach</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