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 w:eastAsia="Calibri"/>
          <w:b/>
          <w:b/>
        </w:rPr>
      </w:pPr>
      <w:r>
        <w:rPr>
          <w:rFonts w:eastAsia="Calibri" w:ascii="Arial Narrow" w:hAnsi="Arial Narrow"/>
          <w:b/>
        </w:rPr>
        <w:t>UCHWAŁA NR XXIV / 142 / 2020</w:t>
      </w:r>
    </w:p>
    <w:p>
      <w:pPr>
        <w:pStyle w:val="Normal"/>
        <w:jc w:val="center"/>
        <w:rPr>
          <w:rFonts w:ascii="Arial Narrow" w:hAnsi="Arial Narrow" w:eastAsia="Calibri"/>
          <w:b/>
          <w:b/>
        </w:rPr>
      </w:pPr>
      <w:r>
        <w:rPr>
          <w:rFonts w:eastAsia="Calibri" w:ascii="Arial Narrow" w:hAnsi="Arial Narrow"/>
          <w:b/>
        </w:rPr>
        <w:t xml:space="preserve">RADY GMINY MIŁKOWICE </w:t>
      </w:r>
    </w:p>
    <w:p>
      <w:pPr>
        <w:pStyle w:val="Normal"/>
        <w:jc w:val="center"/>
        <w:rPr>
          <w:rFonts w:ascii="Arial Narrow" w:hAnsi="Arial Narrow" w:eastAsia="Calibri"/>
          <w:b/>
          <w:b/>
          <w:sz w:val="28"/>
          <w:szCs w:val="28"/>
        </w:rPr>
      </w:pPr>
      <w:r>
        <w:rPr>
          <w:rFonts w:eastAsia="Calibri" w:ascii="Arial Narrow" w:hAnsi="Arial Narrow"/>
          <w:b/>
        </w:rPr>
        <w:t>z dnia 27 listopada</w:t>
      </w:r>
      <w:bookmarkStart w:id="0" w:name="_GoBack"/>
      <w:bookmarkEnd w:id="0"/>
      <w:r>
        <w:rPr>
          <w:rFonts w:eastAsia="Calibri" w:ascii="Arial Narrow" w:hAnsi="Arial Narrow"/>
          <w:b/>
        </w:rPr>
        <w:t xml:space="preserve"> 2020 r.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 w:cs="Calibri" w:cstheme="minorHAnsi"/>
          <w:b/>
          <w:b/>
        </w:rPr>
      </w:pPr>
      <w:r>
        <w:rPr>
          <w:rFonts w:cs="Calibri" w:ascii="Arial Narrow" w:hAnsi="Arial Narrow" w:cstheme="minorHAnsi"/>
          <w:b/>
        </w:rPr>
        <w:t xml:space="preserve">w sprawie zawarcia </w:t>
      </w:r>
      <w:r>
        <w:rPr>
          <w:rStyle w:val="Strong"/>
          <w:rFonts w:cs="Calibri" w:ascii="Arial Narrow" w:hAnsi="Arial Narrow" w:cstheme="minorHAnsi"/>
          <w:shd w:fill="FFFFFF" w:val="clear"/>
        </w:rPr>
        <w:t>porozumienia międzygminnego dotyczącego współdziałania Gmin przy realizacji zadania polegającego na wyznaczeniu obszaru i granic aglomeracji Miłkowice</w:t>
      </w:r>
    </w:p>
    <w:p>
      <w:pPr>
        <w:pStyle w:val="Normal"/>
        <w:jc w:val="both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10 ust. 1, art. 18 ust. 2 pkt. 12 oraz art. 74 ust. 1 ustawy z dnia 8 marca 1990 r. o samorządzie gminnym (Dz. U. z 2020 r. poz. 713, z późn. zm.) w związku art. 87 ust. 2 i 3 ustawy z dnia 20 lipca 2017r. Prawo Wodne ( Dz. U. z 2020r. poz. 310 z późn. zm.) uchwala się, co następuje:</w:t>
      </w:r>
    </w:p>
    <w:p>
      <w:pPr>
        <w:pStyle w:val="Normal"/>
        <w:jc w:val="center"/>
        <w:rPr>
          <w:rFonts w:ascii="Arial Narrow" w:hAnsi="Arial Narrow" w:eastAsia="Calibri"/>
          <w:lang w:eastAsia="pl-PL"/>
        </w:rPr>
      </w:pPr>
      <w:r>
        <w:rPr>
          <w:rFonts w:eastAsia="Calibri" w:ascii="Arial Narrow" w:hAnsi="Arial Narrow"/>
          <w:lang w:eastAsia="pl-PL"/>
        </w:rPr>
      </w:r>
    </w:p>
    <w:p>
      <w:pPr>
        <w:pStyle w:val="Normal"/>
        <w:jc w:val="center"/>
        <w:rPr>
          <w:rFonts w:ascii="Arial Narrow" w:hAnsi="Arial Narrow" w:eastAsia="Calibri"/>
          <w:lang w:eastAsia="pl-PL"/>
        </w:rPr>
      </w:pPr>
      <w:r>
        <w:rPr>
          <w:rFonts w:eastAsia="Calibri" w:ascii="Arial Narrow" w:hAnsi="Arial Narrow"/>
          <w:lang w:eastAsia="pl-PL"/>
        </w:rPr>
        <w:t>§ 1.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 w:cs="Calibri" w:cstheme="minorHAnsi"/>
        </w:rPr>
      </w:pPr>
      <w:r>
        <w:rPr>
          <w:rFonts w:cs="Calibri" w:ascii="Arial Narrow" w:hAnsi="Arial Narrow" w:cstheme="minorHAnsi"/>
        </w:rPr>
        <w:t xml:space="preserve">Rada Gminy Miłkowice wyraża wolę </w:t>
      </w:r>
      <w:r>
        <w:rPr>
          <w:rFonts w:cs="Calibri" w:ascii="Arial Narrow" w:hAnsi="Arial Narrow" w:cstheme="minorHAnsi"/>
          <w:color w:val="000000"/>
          <w:shd w:fill="FFFFFF" w:val="clear"/>
        </w:rPr>
        <w:t>zawarcia porozumienia międzygminnego pomiędzy Gminą Miłkowice a Gminą Chojnów.</w:t>
      </w:r>
    </w:p>
    <w:p>
      <w:pPr>
        <w:pStyle w:val="ListParagraph"/>
        <w:numPr>
          <w:ilvl w:val="0"/>
          <w:numId w:val="1"/>
        </w:numPr>
        <w:jc w:val="both"/>
        <w:rPr>
          <w:rFonts w:ascii="Arial Narrow" w:hAnsi="Arial Narrow" w:cs="Calibri" w:cstheme="minorHAnsi"/>
        </w:rPr>
      </w:pPr>
      <w:r>
        <w:rPr>
          <w:rFonts w:ascii="Arial Narrow" w:hAnsi="Arial Narrow"/>
        </w:rPr>
        <w:t>Przedmiotem porozumienia będzie współdziałanie Gmin wymienionych w ust. 1 przy realizacji zadania wynikającego z art. 87 ustawy z dnia 20 lipca 2017 r. Prawo wodne polegającego na wyznaczeniu obszaru i granic aglomeracji Miłkowice.</w:t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jc w:val="center"/>
        <w:rPr>
          <w:rFonts w:ascii="Arial Narrow" w:hAnsi="Arial Narrow" w:eastAsia="Calibri"/>
          <w:lang w:eastAsia="pl-PL"/>
        </w:rPr>
      </w:pPr>
      <w:r>
        <w:rPr>
          <w:rFonts w:eastAsia="Calibri" w:ascii="Arial Narrow" w:hAnsi="Arial Narrow"/>
          <w:lang w:eastAsia="pl-PL"/>
        </w:rPr>
        <w:t>§ 2.</w:t>
      </w:r>
    </w:p>
    <w:p>
      <w:pPr>
        <w:pStyle w:val="Normal"/>
        <w:jc w:val="both"/>
        <w:rPr>
          <w:rFonts w:ascii="Arial Narrow" w:hAnsi="Arial Narrow" w:eastAsia="Calibri"/>
          <w:lang w:eastAsia="pl-PL"/>
        </w:rPr>
      </w:pPr>
      <w:r>
        <w:rPr>
          <w:rFonts w:eastAsia="Calibri" w:ascii="Arial Narrow" w:hAnsi="Arial Narrow"/>
          <w:lang w:eastAsia="pl-PL"/>
        </w:rPr>
        <w:t xml:space="preserve">Wykonanie uchwały powierza się Wójtowi Gminy Miłkowice. </w:t>
      </w:r>
    </w:p>
    <w:p>
      <w:pPr>
        <w:pStyle w:val="Normal"/>
        <w:jc w:val="both"/>
        <w:rPr>
          <w:rFonts w:ascii="Arial Narrow" w:hAnsi="Arial Narrow" w:eastAsia="Calibri"/>
          <w:lang w:eastAsia="pl-PL"/>
        </w:rPr>
      </w:pPr>
      <w:r>
        <w:rPr>
          <w:rFonts w:eastAsia="Calibri" w:ascii="Arial Narrow" w:hAnsi="Arial Narrow"/>
          <w:lang w:eastAsia="pl-PL"/>
        </w:rPr>
      </w:r>
    </w:p>
    <w:p>
      <w:pPr>
        <w:pStyle w:val="Normal"/>
        <w:jc w:val="center"/>
        <w:rPr>
          <w:rFonts w:ascii="Arial Narrow" w:hAnsi="Arial Narrow" w:eastAsia="Calibri"/>
          <w:lang w:eastAsia="pl-PL"/>
        </w:rPr>
      </w:pPr>
      <w:r>
        <w:rPr>
          <w:rFonts w:eastAsia="Calibri" w:ascii="Arial Narrow" w:hAnsi="Arial Narrow"/>
          <w:lang w:eastAsia="pl-PL"/>
        </w:rPr>
        <w:t>§ 3.</w:t>
      </w:r>
    </w:p>
    <w:p>
      <w:pPr>
        <w:pStyle w:val="Normal"/>
        <w:jc w:val="both"/>
        <w:rPr>
          <w:rFonts w:ascii="Arial Narrow" w:hAnsi="Arial Narrow" w:eastAsia="Calibri"/>
        </w:rPr>
      </w:pPr>
      <w:r>
        <w:rPr>
          <w:rFonts w:eastAsia="Calibri" w:ascii="Arial Narrow" w:hAnsi="Arial Narrow"/>
          <w:lang w:eastAsia="pl-PL"/>
        </w:rPr>
        <w:t>Uchwała wchodzi w życie z dniem podjęcia.</w:t>
      </w:r>
    </w:p>
    <w:p>
      <w:pPr>
        <w:pStyle w:val="Normal"/>
        <w:rPr>
          <w:rFonts w:ascii="Arial Narrow" w:hAnsi="Arial Narrow" w:eastAsia="Calibri"/>
        </w:rPr>
      </w:pPr>
      <w:r>
        <w:rPr>
          <w:rFonts w:eastAsia="Calibri" w:ascii="Arial Narrow" w:hAnsi="Arial Narrow"/>
        </w:rPr>
      </w:r>
      <w:r>
        <w:br w:type="page"/>
      </w:r>
    </w:p>
    <w:p>
      <w:pPr>
        <w:pStyle w:val="Normal"/>
        <w:jc w:val="center"/>
        <w:rPr>
          <w:rFonts w:ascii="Arial Narrow" w:hAnsi="Arial Narrow" w:eastAsia="Calibri"/>
          <w:b/>
          <w:b/>
        </w:rPr>
      </w:pPr>
      <w:r>
        <w:rPr>
          <w:rFonts w:eastAsia="Calibri" w:ascii="Arial Narrow" w:hAnsi="Arial Narrow"/>
          <w:b/>
        </w:rPr>
        <w:t>Uzasadnienie</w:t>
      </w:r>
    </w:p>
    <w:p>
      <w:pPr>
        <w:pStyle w:val="Normal"/>
        <w:jc w:val="center"/>
        <w:rPr>
          <w:rFonts w:ascii="Arial Narrow" w:hAnsi="Arial Narrow" w:eastAsia="Calibri"/>
        </w:rPr>
      </w:pPr>
      <w:r>
        <w:rPr>
          <w:rFonts w:eastAsia="Calibri" w:ascii="Arial Narrow" w:hAnsi="Arial Narrow"/>
        </w:rPr>
      </w:r>
    </w:p>
    <w:p>
      <w:pPr>
        <w:pStyle w:val="Normal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Zgodnie z art. 565 ust. 2 ustawy z dnia 20 lipca 2017r. – Prawo wodne (Dz. U. z 2020r. poz. 310 ze zm.) obszar i granice aglomeracji, które wyznaczone zostały przed wejściem w życie Prawa wodnego (przed 1.01.2018) obowiązuje do końca 2020r.</w:t>
      </w:r>
    </w:p>
    <w:p>
      <w:pPr>
        <w:pStyle w:val="Normal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W związku z powyższym zachodzi konieczność ponownego wyznaczenia obszaru i granic aglomeracji Miłkowice i przyjęcia jej uchwałą do 31.12.2020r.</w:t>
      </w:r>
    </w:p>
    <w:p>
      <w:pPr>
        <w:pStyle w:val="Normal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W myśl art. 87 ust 2 i 3 ustawy z dnia 20 lipca 2017r. – Prawo wodne (Dz. U. z 2020r. poz. 310 ze zm.), jeśli aglomeracja ma obejmować tereny położone w dwóch lub więcej gminach, właściwa do wyznaczenia aglomeracji jest rada gminy o największej równoważnej liczbie mieszkańców. W celu wyznaczenia aglomeracji zainteresowane  gminy zawierają porozumienie.</w:t>
      </w:r>
    </w:p>
    <w:p>
      <w:pPr>
        <w:pStyle w:val="Normal"/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Podstawą do zawarcia porozumienia – zgodnie z art. 10 ust. 1 oraz art. 18 ust 2 pkt 12 ustawy z dnia 8 marca 1990r. o samorządzie gminnym – będą stosowane uchwały podjęte przez rady wszystkich gmin wchodzących w skład przyszłej aglomeracji. Przedmiotem porozumienia będzie współdziałanie gmin przy realizacji zadania wynikającego art. 87 ustawy z dnia 20 lipca 2017r. – Prawo wodne polegającego na wyznaczeniu obszaru i granic wyżej wskazanej aglomeracji.</w:t>
      </w:r>
    </w:p>
    <w:p>
      <w:pPr>
        <w:pStyle w:val="Normal"/>
        <w:shd w:val="clear" w:color="auto" w:fill="FFFFFF"/>
        <w:spacing w:lineRule="auto" w:line="240"/>
        <w:rPr>
          <w:rFonts w:ascii="Open Sans" w:hAnsi="Open Sans" w:eastAsia="Times New Roman"/>
          <w:lang w:eastAsia="pl-PL"/>
        </w:rPr>
      </w:pPr>
      <w:r>
        <w:rPr>
          <w:rFonts w:eastAsia="Times New Roman" w:ascii="Open Sans" w:hAnsi="Open Sans"/>
          <w:lang w:eastAsia="pl-P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  <w:font w:name="Open San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5e1b"/>
    <w:pPr>
      <w:widowControl/>
      <w:bidi w:val="0"/>
      <w:spacing w:lineRule="auto" w:line="276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2020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6607d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90b9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90b9a"/>
    <w:rPr/>
  </w:style>
  <w:style w:type="character" w:styleId="Alb" w:customStyle="1">
    <w:name w:val="a_lb"/>
    <w:basedOn w:val="DefaultParagraphFont"/>
    <w:qFormat/>
    <w:rsid w:val="00880926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20204"/>
    <w:pPr>
      <w:spacing w:lineRule="auto" w:line="24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90b9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Stopka">
    <w:name w:val="Footer"/>
    <w:basedOn w:val="Normal"/>
    <w:link w:val="StopkaZnak"/>
    <w:uiPriority w:val="99"/>
    <w:unhideWhenUsed/>
    <w:rsid w:val="00290b9a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c2687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LibreOffice/6.4.4.2$Windows_X86_64 LibreOffice_project/3d775be2011f3886db32dfd395a6a6d1ca2630ff</Application>
  <Pages>2</Pages>
  <Words>354</Words>
  <Characters>1863</Characters>
  <CharactersWithSpaces>2206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2020-12-11T11:14:00Z</dcterms:created>
  <dc:creator>Nemos</dc:creator>
  <dc:description/>
  <dc:language>pl-PL</dc:language>
  <cp:lastModifiedBy>Marcin Frączek</cp:lastModifiedBy>
  <dcterms:modified xsi:type="dcterms:W3CDTF">2020-12-11T11:15:00Z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