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>Miłkowice dnia 02.</w:t>
      </w:r>
      <w:r>
        <w:rPr>
          <w:rFonts w:eastAsia="Times New Roman" w:cs="Arial" w:ascii="Cambria" w:hAnsi="Cambria" w:asciiTheme="majorHAnsi" w:hAnsiTheme="majorHAnsi"/>
          <w:lang w:eastAsia="pl-PL"/>
        </w:rPr>
        <w:t>12.2021r</w:t>
      </w:r>
      <w:r>
        <w:rPr>
          <w:rFonts w:eastAsia="Times New Roman" w:cs="Arial" w:ascii="Cambria" w:hAnsi="Cambria" w:asciiTheme="majorHAnsi" w:hAnsiTheme="majorHAnsi"/>
          <w:lang w:eastAsia="pl-PL"/>
        </w:rPr>
        <w:t>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lang w:eastAsia="pl-PL"/>
        </w:rPr>
        <w:t xml:space="preserve">     </w:t>
      </w:r>
    </w:p>
    <w:p>
      <w:pPr>
        <w:pStyle w:val="Normal"/>
        <w:spacing w:lineRule="auto" w:line="240" w:before="0" w:after="0"/>
        <w:ind w:left="4956" w:firstLine="708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spacing w:lineRule="auto" w:line="240" w:before="0" w:after="0"/>
        <w:ind w:left="226" w:hanging="226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 w:asciiTheme="majorHAnsi" w:hAnsiTheme="majorHAnsi"/>
          <w:b/>
        </w:rPr>
        <w:t>Zawiadomienie o unieważnieniu postępowania</w:t>
      </w:r>
      <w:bookmarkStart w:id="0" w:name="_Hlk62544240"/>
      <w:bookmarkEnd w:id="0"/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 w:asciiTheme="majorHAnsi" w:hAnsiTheme="majorHAnsi"/>
          <w:b/>
        </w:rPr>
        <w:t xml:space="preserve">Dotyczy: </w:t>
      </w:r>
      <w:r>
        <w:rPr>
          <w:rFonts w:eastAsia="Times New Roman" w:cs="Arial" w:ascii="Cambria" w:hAnsi="Cambria"/>
          <w:b/>
          <w:sz w:val="24"/>
          <w:szCs w:val="24"/>
          <w:lang w:eastAsia="en-US"/>
        </w:rPr>
        <w:t>O</w:t>
      </w:r>
      <w:r>
        <w:rPr>
          <w:rFonts w:eastAsia="Times New Roman" w:cs="Arial Narrow" w:ascii="Cambria" w:hAnsi="Cambria"/>
          <w:b/>
          <w:bCs/>
          <w:sz w:val="24"/>
          <w:szCs w:val="24"/>
          <w:lang w:eastAsia="en-US"/>
        </w:rPr>
        <w:t>dbieranie odpadów komunalnych</w:t>
      </w:r>
      <w:r>
        <w:rPr>
          <w:rFonts w:eastAsia="Arial" w:cs="Arial Narrow" w:ascii="Cambria" w:hAnsi="Cambria"/>
          <w:b/>
          <w:bCs/>
          <w:sz w:val="24"/>
          <w:szCs w:val="24"/>
          <w:lang w:eastAsia="en-US"/>
        </w:rPr>
        <w:t xml:space="preserve"> od właścicieli nieruchomości zamieszkałych z terenu Gminy Miłkowice.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 xml:space="preserve">Działając na podstawie art. 260 ust. 1 </w:t>
      </w:r>
      <w:r>
        <w:rPr>
          <w:rFonts w:eastAsia="Calibri" w:cs="Arial" w:ascii="Cambria" w:hAnsi="Cambria" w:asciiTheme="majorHAnsi" w:hAnsiTheme="majorHAnsi"/>
          <w:color w:val="002060"/>
        </w:rPr>
        <w:t xml:space="preserve">oraz </w:t>
      </w:r>
      <w:r>
        <w:rPr>
          <w:rFonts w:eastAsia="Calibri" w:cs="Arial" w:ascii="Cambria" w:hAnsi="Cambria" w:asciiTheme="majorHAnsi" w:hAnsiTheme="majorHAnsi"/>
        </w:rPr>
        <w:t xml:space="preserve">art. 260 ust. 2 ustawy z 11 września 2019 r. – Prawo zamówień publicznych (Dz.U. poz. 2019 ze zm.) – dalej ustawa Pzp, zamawiający informuje, że unieważnił postępowanie.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  <w:b/>
        </w:rPr>
        <w:t>Uzasadnienie prawne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asciiTheme="majorHAnsi" w:hAnsiTheme="majorHAnsi"/>
          <w:i w:val="false"/>
          <w:i w:val="false"/>
          <w:iCs w:val="false"/>
          <w:color w:val="auto"/>
          <w:shd w:fill="auto" w:val="clear"/>
        </w:rPr>
      </w:pPr>
      <w:r>
        <w:rPr>
          <w:rFonts w:eastAsia="Calibri" w:cs="Arial" w:ascii="Cambria" w:hAnsi="Cambria"/>
          <w:i w:val="false"/>
          <w:iCs w:val="false"/>
          <w:color w:val="000000"/>
          <w:shd w:fill="auto" w:val="clear"/>
        </w:rPr>
        <w:t>Zamawiający unieważnia postępowanie na podstawie art 255 pkt 3 ustawy Pzp.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 w:asciiTheme="majorHAnsi" w:hAnsiTheme="majorHAnsi"/>
          <w:b/>
        </w:rPr>
        <w:t>Uzasadnienie faktyczne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>Cena najkorzystniejszej oferty z najniższą ceną przewyższa kwotę, którą zamawiający przeznaczył na sfinansowanie zamówienia.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 w:asciiTheme="majorHAnsi" w:hAnsiTheme="majorHAnsi"/>
          <w:b/>
        </w:rPr>
        <w:t>Pouczenie: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>Na czynność unieważnienia postępowania,</w:t>
      </w:r>
      <w:r>
        <w:rPr>
          <w:rFonts w:eastAsia="" w:cs="" w:ascii="Cambria" w:hAnsi="Cambria" w:asciiTheme="majorHAnsi" w:cstheme="majorBidi" w:eastAsiaTheme="majorEastAsia" w:hAnsiTheme="majorHAnsi"/>
        </w:rPr>
        <w:t xml:space="preserve"> </w:t>
      </w:r>
      <w:r>
        <w:rPr>
          <w:rFonts w:eastAsia="Calibri" w:cs="Arial" w:ascii="Cambria" w:hAnsi="Cambria" w:asciiTheme="majorHAnsi" w:hAnsiTheme="majorHAnsi"/>
        </w:rPr>
        <w:t>przysługują środki ochrony prawnej na zasadach przewidzianych w Dziale IX ustawy Pzp (art. 505–590).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hd w:val="clear" w:color="auto" w:fill="C6D9F1" w:themeFill="text2" w:themeFillTint="33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4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ktZnak" w:customStyle="1">
    <w:name w:val="pkt Znak"/>
    <w:link w:val="pkt"/>
    <w:uiPriority w:val="99"/>
    <w:qFormat/>
    <w:locked/>
    <w:rsid w:val="003f4428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kt" w:customStyle="1">
    <w:name w:val="pkt"/>
    <w:basedOn w:val="Normal"/>
    <w:link w:val="pktZnak"/>
    <w:uiPriority w:val="99"/>
    <w:qFormat/>
    <w:rsid w:val="003f4428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e7042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LibreOffice/7.0.0.3$Windows_X86_64 LibreOffice_project/8061b3e9204bef6b321a21033174034a5e2ea88e</Application>
  <Pages>2</Pages>
  <Words>123</Words>
  <Characters>845</Characters>
  <CharactersWithSpaces>961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2021-02-01T19:28:00Z</dcterms:created>
  <dc:creator>Bełdowska  Katarzyna</dc:creator>
  <dc:description/>
  <dc:language>pl-PL</dc:language>
  <cp:lastModifiedBy/>
  <dcterms:modified xsi:type="dcterms:W3CDTF">2021-12-02T10:33:28Z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