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Dotyczy postępowania pn. </w:t>
      </w:r>
      <w:r>
        <w:rPr>
          <w:rFonts w:cs="Calibri" w:ascii="Cambria" w:hAnsi="Cambria"/>
          <w:b/>
          <w:bCs/>
          <w:color w:val="auto"/>
          <w:u w:val="none"/>
          <w:lang w:eastAsia="en-US"/>
        </w:rPr>
        <w:t xml:space="preserve"> </w:t>
      </w:r>
      <w:r>
        <w:rPr>
          <w:rFonts w:eastAsia="" w:cs="Arial" w:ascii="Cambria" w:hAnsi="Cambria" w:asciiTheme="majorHAnsi" w:eastAsiaTheme="majorEastAsia" w:hAnsiTheme="majorHAnsi"/>
          <w:b/>
          <w:bCs/>
          <w:color w:val="auto"/>
          <w:sz w:val="24"/>
          <w:szCs w:val="24"/>
          <w:u w:val="none"/>
          <w:lang w:eastAsia="en-US"/>
        </w:rPr>
        <w:t>Dostawa produktów leczniczych, wyrobów medycznych, suplementów diety oraz innych artykułów dopuszczonych do obrotu aptecznego dla Apteki Gminnego Ośrodka Zdrowia w Miłkowicach.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eastAsia="" w:cs="Arial" w:eastAsiaTheme="majorEastAsia" w:ascii="Cambria" w:hAnsi="Cambria"/>
          <w:b/>
          <w:color w:val="002060"/>
          <w:lang w:eastAsia="en-US"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 xml:space="preserve">Identyfikator Postępowania (miniPortal): </w:t>
      </w:r>
    </w:p>
    <w:p>
      <w:pPr>
        <w:pStyle w:val="Normal"/>
        <w:spacing w:lineRule="auto" w:line="360" w:before="0" w:after="0"/>
        <w:rPr>
          <w:rStyle w:val="Czeinternetowe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/>
        <w:t xml:space="preserve">57ffd12c-271e-4f8f-a7c2-e67340020d16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LibreOffice/7.0.0.3$Windows_X86_64 LibreOffice_project/8061b3e9204bef6b321a21033174034a5e2ea88e</Application>
  <Pages>1</Pages>
  <Words>28</Words>
  <Characters>252</Characters>
  <CharactersWithSpaces>281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2021-12-15T13:39:24Z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