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F4" w:rsidRPr="00855BF4" w:rsidRDefault="00855BF4" w:rsidP="00855BF4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855BF4">
        <w:rPr>
          <w:rFonts w:ascii="Arial Narrow" w:hAnsi="Arial Narrow"/>
          <w:b/>
          <w:bCs/>
          <w:sz w:val="28"/>
          <w:szCs w:val="28"/>
        </w:rPr>
        <w:t xml:space="preserve">Zarządzenie Nr </w:t>
      </w:r>
      <w:r w:rsidR="007424FE">
        <w:rPr>
          <w:rFonts w:ascii="Arial Narrow" w:hAnsi="Arial Narrow"/>
          <w:b/>
          <w:bCs/>
          <w:sz w:val="28"/>
          <w:szCs w:val="28"/>
        </w:rPr>
        <w:t>4</w:t>
      </w:r>
      <w:r w:rsidR="00B56C80">
        <w:rPr>
          <w:rFonts w:ascii="Arial Narrow" w:hAnsi="Arial Narrow"/>
          <w:b/>
          <w:bCs/>
          <w:sz w:val="28"/>
          <w:szCs w:val="28"/>
        </w:rPr>
        <w:t>9</w:t>
      </w:r>
      <w:r w:rsidR="007424FE">
        <w:rPr>
          <w:rFonts w:ascii="Arial Narrow" w:hAnsi="Arial Narrow"/>
          <w:b/>
          <w:bCs/>
          <w:sz w:val="28"/>
          <w:szCs w:val="28"/>
        </w:rPr>
        <w:t>/2022</w:t>
      </w:r>
    </w:p>
    <w:p w:rsidR="00855BF4" w:rsidRPr="00855BF4" w:rsidRDefault="00855BF4" w:rsidP="00855BF4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855BF4">
        <w:rPr>
          <w:rFonts w:ascii="Arial Narrow" w:hAnsi="Arial Narrow"/>
          <w:b/>
          <w:bCs/>
          <w:sz w:val="28"/>
          <w:szCs w:val="28"/>
        </w:rPr>
        <w:t>Wójta Gminy Miłkowice</w:t>
      </w:r>
    </w:p>
    <w:p w:rsidR="00855BF4" w:rsidRDefault="00855BF4" w:rsidP="00855BF4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855BF4">
        <w:rPr>
          <w:rFonts w:ascii="Arial Narrow" w:hAnsi="Arial Narrow"/>
          <w:b/>
          <w:bCs/>
          <w:sz w:val="28"/>
          <w:szCs w:val="28"/>
        </w:rPr>
        <w:t xml:space="preserve">z dnia  </w:t>
      </w:r>
      <w:r w:rsidR="00B56C80">
        <w:rPr>
          <w:rFonts w:ascii="Arial Narrow" w:hAnsi="Arial Narrow"/>
          <w:b/>
          <w:bCs/>
          <w:sz w:val="28"/>
          <w:szCs w:val="28"/>
        </w:rPr>
        <w:t>10</w:t>
      </w:r>
      <w:r w:rsidR="007424FE">
        <w:rPr>
          <w:rFonts w:ascii="Arial Narrow" w:hAnsi="Arial Narrow"/>
          <w:b/>
          <w:bCs/>
          <w:sz w:val="28"/>
          <w:szCs w:val="28"/>
        </w:rPr>
        <w:t xml:space="preserve"> maja</w:t>
      </w:r>
      <w:r w:rsidRPr="00855BF4">
        <w:rPr>
          <w:rFonts w:ascii="Arial Narrow" w:hAnsi="Arial Narrow"/>
          <w:b/>
          <w:bCs/>
          <w:sz w:val="28"/>
          <w:szCs w:val="28"/>
        </w:rPr>
        <w:t xml:space="preserve"> 20</w:t>
      </w:r>
      <w:r w:rsidR="007424FE">
        <w:rPr>
          <w:rFonts w:ascii="Arial Narrow" w:hAnsi="Arial Narrow"/>
          <w:b/>
          <w:bCs/>
          <w:sz w:val="28"/>
          <w:szCs w:val="28"/>
        </w:rPr>
        <w:t>22</w:t>
      </w:r>
      <w:r w:rsidRPr="00855BF4">
        <w:rPr>
          <w:rFonts w:ascii="Arial Narrow" w:hAnsi="Arial Narrow"/>
          <w:b/>
          <w:bCs/>
          <w:sz w:val="28"/>
          <w:szCs w:val="28"/>
        </w:rPr>
        <w:t>r.</w:t>
      </w:r>
    </w:p>
    <w:p w:rsidR="00855BF4" w:rsidRPr="00855BF4" w:rsidRDefault="00855BF4" w:rsidP="002D70FF">
      <w:pPr>
        <w:ind w:left="993" w:right="1701"/>
        <w:jc w:val="center"/>
        <w:rPr>
          <w:rFonts w:ascii="Arial Narrow" w:hAnsi="Arial Narrow"/>
          <w:b/>
          <w:bCs/>
          <w:i/>
        </w:rPr>
      </w:pPr>
      <w:r w:rsidRPr="00855BF4">
        <w:rPr>
          <w:rFonts w:ascii="Arial Narrow" w:hAnsi="Arial Narrow"/>
          <w:b/>
          <w:bCs/>
          <w:i/>
        </w:rPr>
        <w:t>w sprawie zasad sporządzania, przekazywania i kontroli sprawozdań jednostek organizacyjnych Gminy Miłkowice</w:t>
      </w:r>
    </w:p>
    <w:p w:rsidR="00855BF4" w:rsidRPr="00855BF4" w:rsidRDefault="00855BF4" w:rsidP="00855BF4">
      <w:pPr>
        <w:jc w:val="center"/>
        <w:rPr>
          <w:rFonts w:ascii="Arial Narrow" w:hAnsi="Arial Narrow"/>
          <w:b/>
          <w:bCs/>
          <w:i/>
        </w:rPr>
      </w:pPr>
    </w:p>
    <w:p w:rsidR="00175914" w:rsidRDefault="00855BF4" w:rsidP="00855BF4">
      <w:pPr>
        <w:jc w:val="both"/>
        <w:rPr>
          <w:rFonts w:ascii="Arial Narrow" w:hAnsi="Arial Narrow"/>
          <w:bCs/>
        </w:rPr>
      </w:pPr>
      <w:r w:rsidRPr="00855BF4">
        <w:rPr>
          <w:rFonts w:ascii="Arial Narrow" w:hAnsi="Arial Narrow"/>
          <w:bCs/>
        </w:rPr>
        <w:t>Na podstawie art. 30 ust. 2 pkt 4 ustawy z dnia 8 marca 1990 r. o samorzą</w:t>
      </w:r>
      <w:r w:rsidR="007424FE">
        <w:rPr>
          <w:rFonts w:ascii="Arial Narrow" w:hAnsi="Arial Narrow"/>
          <w:bCs/>
        </w:rPr>
        <w:t>dzie gminnym (t. j. Dz. U. z 2022</w:t>
      </w:r>
      <w:r w:rsidRPr="00855BF4">
        <w:rPr>
          <w:rFonts w:ascii="Arial Narrow" w:hAnsi="Arial Narrow"/>
          <w:bCs/>
        </w:rPr>
        <w:t xml:space="preserve">. poz. </w:t>
      </w:r>
      <w:r w:rsidR="007424FE">
        <w:rPr>
          <w:rFonts w:ascii="Arial Narrow" w:hAnsi="Arial Narrow"/>
          <w:bCs/>
        </w:rPr>
        <w:t>559</w:t>
      </w:r>
      <w:r w:rsidRPr="00855BF4">
        <w:rPr>
          <w:rFonts w:ascii="Arial Narrow" w:hAnsi="Arial Narrow"/>
          <w:bCs/>
        </w:rPr>
        <w:t>, z późn.zm.)</w:t>
      </w:r>
      <w:r w:rsidR="00175914">
        <w:rPr>
          <w:rFonts w:ascii="Arial Narrow" w:hAnsi="Arial Narrow"/>
          <w:bCs/>
        </w:rPr>
        <w:t xml:space="preserve"> oraz</w:t>
      </w:r>
      <w:r w:rsidRPr="00855BF4">
        <w:rPr>
          <w:rFonts w:ascii="Arial Narrow" w:hAnsi="Arial Narrow"/>
          <w:bCs/>
        </w:rPr>
        <w:t xml:space="preserve"> art. 69 ust.1 pkt 2 ustawy z dnia 27 sierpnia 2009r. o finansach publicznych (t. j. Dz. U. z 20</w:t>
      </w:r>
      <w:r w:rsidR="007424FE">
        <w:rPr>
          <w:rFonts w:ascii="Arial Narrow" w:hAnsi="Arial Narrow"/>
          <w:bCs/>
        </w:rPr>
        <w:t>21</w:t>
      </w:r>
      <w:r w:rsidRPr="00855BF4">
        <w:rPr>
          <w:rFonts w:ascii="Arial Narrow" w:hAnsi="Arial Narrow"/>
          <w:bCs/>
        </w:rPr>
        <w:t xml:space="preserve">r. poz. </w:t>
      </w:r>
      <w:r w:rsidR="007424FE">
        <w:rPr>
          <w:rFonts w:ascii="Arial Narrow" w:hAnsi="Arial Narrow"/>
          <w:bCs/>
        </w:rPr>
        <w:t>305</w:t>
      </w:r>
      <w:r w:rsidRPr="00855BF4">
        <w:rPr>
          <w:rFonts w:ascii="Arial Narrow" w:hAnsi="Arial Narrow"/>
          <w:bCs/>
        </w:rPr>
        <w:t xml:space="preserve"> z późn.zm), w związku z §12 ust. 4 rozporządzenia Ministra Rozwoju i Finansów z dnia 9 stycznia 2018r. w sprawie sprawozdawczości budżetowej (</w:t>
      </w:r>
      <w:r w:rsidR="00AD0C3C">
        <w:rPr>
          <w:rFonts w:ascii="Arial Narrow" w:hAnsi="Arial Narrow"/>
          <w:bCs/>
        </w:rPr>
        <w:t>t. j. Dz.U. z 2020</w:t>
      </w:r>
      <w:r w:rsidRPr="00855BF4">
        <w:rPr>
          <w:rFonts w:ascii="Arial Narrow" w:hAnsi="Arial Narrow"/>
          <w:bCs/>
        </w:rPr>
        <w:t>r. poz. 1</w:t>
      </w:r>
      <w:r w:rsidR="00AD0C3C">
        <w:rPr>
          <w:rFonts w:ascii="Arial Narrow" w:hAnsi="Arial Narrow"/>
          <w:bCs/>
        </w:rPr>
        <w:t>564</w:t>
      </w:r>
      <w:r w:rsidR="00146340">
        <w:rPr>
          <w:rFonts w:ascii="Arial Narrow" w:hAnsi="Arial Narrow"/>
          <w:bCs/>
        </w:rPr>
        <w:t xml:space="preserve"> z późn.zm.), </w:t>
      </w:r>
      <w:r w:rsidR="00146340" w:rsidRPr="00146340">
        <w:rPr>
          <w:rFonts w:ascii="Arial Narrow" w:hAnsi="Arial Narrow"/>
          <w:bCs/>
        </w:rPr>
        <w:t>§ 9 ust. 9 rozporządzenia Ministra Finansów, Funduszy i Polityki Regionalnej z dnia 17 grudnia 2020 r. w sprawie sprawozdań jednostek sektora finansów publicznych w zakresie operacji finansowych (Dz. U. z 2020 r. poz. 2396 ze zm.)</w:t>
      </w:r>
      <w:r w:rsidR="00146340">
        <w:rPr>
          <w:rFonts w:ascii="Arial Narrow" w:hAnsi="Arial Narrow"/>
          <w:bCs/>
        </w:rPr>
        <w:t xml:space="preserve"> </w:t>
      </w:r>
      <w:r w:rsidRPr="00855BF4">
        <w:rPr>
          <w:rFonts w:ascii="Arial Narrow" w:hAnsi="Arial Narrow"/>
          <w:bCs/>
        </w:rPr>
        <w:t xml:space="preserve">oraz </w:t>
      </w:r>
      <w:r w:rsidR="00AE20C4">
        <w:rPr>
          <w:rFonts w:ascii="Arial Narrow" w:hAnsi="Arial Narrow"/>
          <w:bCs/>
        </w:rPr>
        <w:t xml:space="preserve">rozporządzenia </w:t>
      </w:r>
      <w:r w:rsidR="00AE20C4" w:rsidRPr="00AE20C4">
        <w:rPr>
          <w:rFonts w:ascii="Arial Narrow" w:hAnsi="Arial Narrow"/>
          <w:bCs/>
        </w:rPr>
        <w:t xml:space="preserve">Ministra Rozwoju i Finansów </w:t>
      </w:r>
      <w:r w:rsidRPr="00855BF4">
        <w:rPr>
          <w:rFonts w:ascii="Arial Narrow" w:hAnsi="Arial Narrow"/>
          <w:bCs/>
        </w:rPr>
        <w:t>z dnia 13 września 2017 r.</w:t>
      </w:r>
      <w:r w:rsidR="00AE20C4">
        <w:rPr>
          <w:rFonts w:ascii="Arial Narrow" w:hAnsi="Arial Narrow"/>
          <w:bCs/>
        </w:rPr>
        <w:t xml:space="preserve"> </w:t>
      </w:r>
      <w:r w:rsidRPr="00855BF4">
        <w:rPr>
          <w:rFonts w:ascii="Arial Narrow" w:hAnsi="Arial Narrow"/>
          <w:bCs/>
        </w:rPr>
        <w:t>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 w:rsidR="00AE20C4">
        <w:rPr>
          <w:rFonts w:ascii="Arial Narrow" w:hAnsi="Arial Narrow"/>
          <w:bCs/>
        </w:rPr>
        <w:t xml:space="preserve"> (</w:t>
      </w:r>
      <w:r w:rsidR="007424FE">
        <w:rPr>
          <w:rFonts w:ascii="Arial Narrow" w:hAnsi="Arial Narrow"/>
          <w:bCs/>
        </w:rPr>
        <w:t>t.</w:t>
      </w:r>
      <w:r w:rsidR="0080011C">
        <w:rPr>
          <w:rFonts w:ascii="Arial Narrow" w:hAnsi="Arial Narrow"/>
          <w:bCs/>
        </w:rPr>
        <w:t xml:space="preserve"> </w:t>
      </w:r>
      <w:r w:rsidR="007424FE">
        <w:rPr>
          <w:rFonts w:ascii="Arial Narrow" w:hAnsi="Arial Narrow"/>
          <w:bCs/>
        </w:rPr>
        <w:t xml:space="preserve">j. </w:t>
      </w:r>
      <w:r w:rsidR="00AE20C4">
        <w:rPr>
          <w:rFonts w:ascii="Arial Narrow" w:hAnsi="Arial Narrow"/>
          <w:bCs/>
        </w:rPr>
        <w:t>Dz.U. z 20</w:t>
      </w:r>
      <w:r w:rsidR="007424FE">
        <w:rPr>
          <w:rFonts w:ascii="Arial Narrow" w:hAnsi="Arial Narrow"/>
          <w:bCs/>
        </w:rPr>
        <w:t>20</w:t>
      </w:r>
      <w:r w:rsidR="00AE20C4">
        <w:rPr>
          <w:rFonts w:ascii="Arial Narrow" w:hAnsi="Arial Narrow"/>
          <w:bCs/>
        </w:rPr>
        <w:t>r. poz. 1911 z późn.zm.),</w:t>
      </w:r>
    </w:p>
    <w:p w:rsidR="00855BF4" w:rsidRPr="00AE20C4" w:rsidRDefault="00855BF4" w:rsidP="00175914">
      <w:pPr>
        <w:jc w:val="center"/>
        <w:rPr>
          <w:rFonts w:ascii="Arial Narrow" w:hAnsi="Arial Narrow"/>
          <w:b/>
          <w:bCs/>
        </w:rPr>
      </w:pPr>
      <w:r w:rsidRPr="00AE20C4">
        <w:rPr>
          <w:rFonts w:ascii="Arial Narrow" w:hAnsi="Arial Narrow"/>
          <w:b/>
          <w:bCs/>
        </w:rPr>
        <w:t>zarządzam, co następuje:</w:t>
      </w:r>
    </w:p>
    <w:p w:rsidR="00855BF4" w:rsidRDefault="00AE20C4" w:rsidP="00AE20C4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1</w:t>
      </w:r>
    </w:p>
    <w:p w:rsidR="00855BF4" w:rsidRPr="00855BF4" w:rsidRDefault="00855BF4" w:rsidP="00F52796">
      <w:pPr>
        <w:ind w:left="284" w:hanging="284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1. Niniejsze zarządzenie sporządzone zostało w związku z koniecznością ujednolicenia stosowanych przez</w:t>
      </w:r>
      <w:r w:rsidR="00F52796"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jed</w:t>
      </w:r>
      <w:r w:rsidR="00F52796">
        <w:rPr>
          <w:rFonts w:ascii="Arial Narrow" w:hAnsi="Arial Narrow"/>
        </w:rPr>
        <w:t>nostki organizacyjne Gminy Miłkowice</w:t>
      </w:r>
      <w:r w:rsidRPr="00855BF4">
        <w:rPr>
          <w:rFonts w:ascii="Arial Narrow" w:hAnsi="Arial Narrow"/>
        </w:rPr>
        <w:t>, zwane dalej jednostkami zasad wyceny, zasad prezentacji danych</w:t>
      </w:r>
      <w:r w:rsidR="00F52796"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w sprawozdaniach finansowych, a także w celu określenia informacji jakie jednostki przedkładają wraz ze</w:t>
      </w:r>
      <w:r w:rsidR="00F52796"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sprawozdaniami finansowymi.</w:t>
      </w:r>
    </w:p>
    <w:p w:rsidR="00855BF4" w:rsidRPr="00855BF4" w:rsidRDefault="00855BF4" w:rsidP="00F52796">
      <w:pPr>
        <w:ind w:left="284" w:hanging="284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2. Przyjęte w niniejszym zarządzeniu zasady zobowiązane są stosować następujące jednostki organizacyjne:</w:t>
      </w:r>
    </w:p>
    <w:p w:rsidR="00855BF4" w:rsidRPr="00855BF4" w:rsidRDefault="00855BF4" w:rsidP="00EE2433">
      <w:pPr>
        <w:ind w:left="284"/>
        <w:rPr>
          <w:rFonts w:ascii="Arial Narrow" w:hAnsi="Arial Narrow"/>
        </w:rPr>
      </w:pPr>
      <w:r w:rsidRPr="00855BF4">
        <w:rPr>
          <w:rFonts w:ascii="Arial Narrow" w:hAnsi="Arial Narrow"/>
        </w:rPr>
        <w:t xml:space="preserve">1) Urząd Gminy </w:t>
      </w:r>
      <w:r w:rsidR="00F52796">
        <w:rPr>
          <w:rFonts w:ascii="Arial Narrow" w:hAnsi="Arial Narrow"/>
        </w:rPr>
        <w:t>Miłkowice</w:t>
      </w:r>
      <w:r w:rsidRPr="00855BF4">
        <w:rPr>
          <w:rFonts w:ascii="Arial Narrow" w:hAnsi="Arial Narrow"/>
        </w:rPr>
        <w:t>,</w:t>
      </w:r>
    </w:p>
    <w:p w:rsidR="00855BF4" w:rsidRPr="00855BF4" w:rsidRDefault="00855BF4" w:rsidP="00EE2433">
      <w:pPr>
        <w:ind w:left="284"/>
        <w:rPr>
          <w:rFonts w:ascii="Arial Narrow" w:hAnsi="Arial Narrow"/>
        </w:rPr>
      </w:pPr>
      <w:r w:rsidRPr="00855BF4">
        <w:rPr>
          <w:rFonts w:ascii="Arial Narrow" w:hAnsi="Arial Narrow"/>
        </w:rPr>
        <w:t xml:space="preserve">2) Gminny Ośrodek Pomocy Społecznej w </w:t>
      </w:r>
      <w:r w:rsidR="00F52796">
        <w:rPr>
          <w:rFonts w:ascii="Arial Narrow" w:hAnsi="Arial Narrow"/>
        </w:rPr>
        <w:t>Miłkowicach</w:t>
      </w:r>
      <w:r w:rsidRPr="00855BF4">
        <w:rPr>
          <w:rFonts w:ascii="Arial Narrow" w:hAnsi="Arial Narrow"/>
        </w:rPr>
        <w:t>,</w:t>
      </w:r>
    </w:p>
    <w:p w:rsidR="00855BF4" w:rsidRPr="00855BF4" w:rsidRDefault="00855BF4" w:rsidP="00EE2433">
      <w:pPr>
        <w:ind w:left="284"/>
        <w:rPr>
          <w:rFonts w:ascii="Arial Narrow" w:hAnsi="Arial Narrow"/>
        </w:rPr>
      </w:pPr>
      <w:r w:rsidRPr="00855BF4">
        <w:rPr>
          <w:rFonts w:ascii="Arial Narrow" w:hAnsi="Arial Narrow"/>
        </w:rPr>
        <w:t xml:space="preserve">3) Szkoła Podstawowa w </w:t>
      </w:r>
      <w:r w:rsidR="00F52796">
        <w:rPr>
          <w:rFonts w:ascii="Arial Narrow" w:hAnsi="Arial Narrow"/>
        </w:rPr>
        <w:t>Miłkowicach</w:t>
      </w:r>
      <w:r w:rsidRPr="00855BF4">
        <w:rPr>
          <w:rFonts w:ascii="Arial Narrow" w:hAnsi="Arial Narrow"/>
        </w:rPr>
        <w:t>,</w:t>
      </w:r>
    </w:p>
    <w:p w:rsidR="00855BF4" w:rsidRPr="00855BF4" w:rsidRDefault="00855BF4" w:rsidP="00EE2433">
      <w:pPr>
        <w:ind w:left="284"/>
        <w:rPr>
          <w:rFonts w:ascii="Arial Narrow" w:hAnsi="Arial Narrow"/>
        </w:rPr>
      </w:pPr>
      <w:r w:rsidRPr="00855BF4">
        <w:rPr>
          <w:rFonts w:ascii="Arial Narrow" w:hAnsi="Arial Narrow"/>
        </w:rPr>
        <w:t xml:space="preserve">4) </w:t>
      </w:r>
      <w:r w:rsidR="0080011C">
        <w:rPr>
          <w:rFonts w:ascii="Arial Narrow" w:hAnsi="Arial Narrow"/>
        </w:rPr>
        <w:t xml:space="preserve">Zespół Szkolno-Przedszkolny w </w:t>
      </w:r>
      <w:r w:rsidR="00F52796">
        <w:rPr>
          <w:rFonts w:ascii="Arial Narrow" w:hAnsi="Arial Narrow"/>
        </w:rPr>
        <w:t>Rzeszotarach</w:t>
      </w:r>
      <w:r w:rsidRPr="00855BF4">
        <w:rPr>
          <w:rFonts w:ascii="Arial Narrow" w:hAnsi="Arial Narrow"/>
        </w:rPr>
        <w:t>,</w:t>
      </w:r>
    </w:p>
    <w:p w:rsidR="00855BF4" w:rsidRPr="00855BF4" w:rsidRDefault="00855BF4" w:rsidP="00EE2433">
      <w:pPr>
        <w:ind w:left="284"/>
        <w:rPr>
          <w:rFonts w:ascii="Arial Narrow" w:hAnsi="Arial Narrow"/>
        </w:rPr>
      </w:pPr>
      <w:r w:rsidRPr="00855BF4">
        <w:rPr>
          <w:rFonts w:ascii="Arial Narrow" w:hAnsi="Arial Narrow"/>
        </w:rPr>
        <w:t xml:space="preserve">5) </w:t>
      </w:r>
      <w:r w:rsidR="00F52796">
        <w:rPr>
          <w:rFonts w:ascii="Arial Narrow" w:hAnsi="Arial Narrow"/>
        </w:rPr>
        <w:t>Gminny Zakład Gospodarki Komunalnej w Miłkowicach</w:t>
      </w:r>
    </w:p>
    <w:p w:rsidR="00855BF4" w:rsidRPr="00855BF4" w:rsidRDefault="00855BF4" w:rsidP="00F52796">
      <w:pPr>
        <w:ind w:left="284"/>
        <w:rPr>
          <w:rFonts w:ascii="Arial Narrow" w:hAnsi="Arial Narrow"/>
        </w:rPr>
      </w:pPr>
      <w:r w:rsidRPr="00855BF4">
        <w:rPr>
          <w:rFonts w:ascii="Arial Narrow" w:hAnsi="Arial Narrow"/>
        </w:rPr>
        <w:t>zwane dalej jednostkami.</w:t>
      </w:r>
    </w:p>
    <w:p w:rsidR="00855BF4" w:rsidRPr="00855BF4" w:rsidRDefault="00855BF4" w:rsidP="00F52796">
      <w:pPr>
        <w:ind w:left="284" w:hanging="284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 xml:space="preserve">3. Przyjęte </w:t>
      </w:r>
      <w:r w:rsidR="0080011C">
        <w:rPr>
          <w:rFonts w:ascii="Arial Narrow" w:hAnsi="Arial Narrow"/>
        </w:rPr>
        <w:t xml:space="preserve">w </w:t>
      </w:r>
      <w:r w:rsidRPr="00855BF4">
        <w:rPr>
          <w:rFonts w:ascii="Arial Narrow" w:hAnsi="Arial Narrow"/>
        </w:rPr>
        <w:t>niniejszym zarządzeniu zasady wyceny aktywów i pasywów wynikają z następujących</w:t>
      </w:r>
      <w:r w:rsidR="00F52796"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przepisów prawa:</w:t>
      </w:r>
    </w:p>
    <w:p w:rsidR="00146340" w:rsidRDefault="00855BF4" w:rsidP="00EE2433">
      <w:pPr>
        <w:ind w:left="284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1) ustawy o rachunkowości z dnia 29 września 1994 r. (t</w:t>
      </w:r>
      <w:r w:rsidR="00AA1E3F">
        <w:rPr>
          <w:rFonts w:ascii="Arial Narrow" w:hAnsi="Arial Narrow"/>
        </w:rPr>
        <w:t xml:space="preserve">. </w:t>
      </w:r>
      <w:r w:rsidRPr="00855BF4">
        <w:rPr>
          <w:rFonts w:ascii="Arial Narrow" w:hAnsi="Arial Narrow"/>
        </w:rPr>
        <w:t xml:space="preserve">j. Dz. U. </w:t>
      </w:r>
      <w:r w:rsidR="00F52796">
        <w:rPr>
          <w:rFonts w:ascii="Arial Narrow" w:hAnsi="Arial Narrow"/>
        </w:rPr>
        <w:t>z 20</w:t>
      </w:r>
      <w:r w:rsidR="0080011C">
        <w:rPr>
          <w:rFonts w:ascii="Arial Narrow" w:hAnsi="Arial Narrow"/>
        </w:rPr>
        <w:t>21 r. Nr 217</w:t>
      </w:r>
      <w:r w:rsidR="00F52796">
        <w:rPr>
          <w:rFonts w:ascii="Arial Narrow" w:hAnsi="Arial Narrow"/>
        </w:rPr>
        <w:t xml:space="preserve"> z późn.zm.</w:t>
      </w:r>
      <w:r w:rsidRPr="00855BF4">
        <w:rPr>
          <w:rFonts w:ascii="Arial Narrow" w:hAnsi="Arial Narrow"/>
        </w:rPr>
        <w:t>),</w:t>
      </w:r>
      <w:r w:rsidR="00F52796">
        <w:rPr>
          <w:rFonts w:ascii="Arial Narrow" w:hAnsi="Arial Narrow"/>
        </w:rPr>
        <w:t xml:space="preserve"> </w:t>
      </w:r>
    </w:p>
    <w:p w:rsidR="00855BF4" w:rsidRPr="00855BF4" w:rsidRDefault="00855BF4" w:rsidP="00EE2433">
      <w:pPr>
        <w:ind w:left="284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2) rozporządzenia Ministra Finansów z 13 września 2017 roku w sprawie rachunkowości oraz planów kont</w:t>
      </w:r>
      <w:r w:rsidR="00F52796"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dla budżetu państwa, budżetów jednostek samorządu terytorialnego, jednostek budżetowych,</w:t>
      </w:r>
      <w:r w:rsidR="00F52796"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samorządowych zakładów budżetowych, państwowych funduszy celowych oraz państwowych jednostek</w:t>
      </w:r>
      <w:r w:rsidR="00F52796"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budżetowych mających siedzibę poza granicami Rzeczypospoli</w:t>
      </w:r>
      <w:r w:rsidR="00F52796">
        <w:rPr>
          <w:rFonts w:ascii="Arial Narrow" w:hAnsi="Arial Narrow"/>
        </w:rPr>
        <w:t>tej Polskiej (</w:t>
      </w:r>
      <w:r w:rsidR="0080011C">
        <w:rPr>
          <w:rFonts w:ascii="Arial Narrow" w:hAnsi="Arial Narrow"/>
        </w:rPr>
        <w:t xml:space="preserve">t. j. </w:t>
      </w:r>
      <w:r w:rsidR="00F52796">
        <w:rPr>
          <w:rFonts w:ascii="Arial Narrow" w:hAnsi="Arial Narrow"/>
        </w:rPr>
        <w:t xml:space="preserve">Dz. U. z </w:t>
      </w:r>
      <w:r w:rsidR="0080011C">
        <w:rPr>
          <w:rFonts w:ascii="Arial Narrow" w:hAnsi="Arial Narrow"/>
        </w:rPr>
        <w:t>2020</w:t>
      </w:r>
      <w:r w:rsidR="00F52796">
        <w:rPr>
          <w:rFonts w:ascii="Arial Narrow" w:hAnsi="Arial Narrow"/>
        </w:rPr>
        <w:t>r.</w:t>
      </w:r>
      <w:r w:rsidRPr="00855BF4">
        <w:rPr>
          <w:rFonts w:ascii="Arial Narrow" w:hAnsi="Arial Narrow"/>
        </w:rPr>
        <w:t xml:space="preserve"> poz. 1911</w:t>
      </w:r>
      <w:r w:rsidR="00F52796">
        <w:rPr>
          <w:rFonts w:ascii="Arial Narrow" w:hAnsi="Arial Narrow"/>
        </w:rPr>
        <w:t xml:space="preserve"> z późn.zm</w:t>
      </w:r>
      <w:r w:rsidR="00146340">
        <w:rPr>
          <w:rFonts w:ascii="Arial Narrow" w:hAnsi="Arial Narrow"/>
        </w:rPr>
        <w:t>.).</w:t>
      </w:r>
    </w:p>
    <w:p w:rsidR="00855BF4" w:rsidRDefault="00F52796" w:rsidP="00F52796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2</w:t>
      </w:r>
    </w:p>
    <w:p w:rsidR="00EE2433" w:rsidRPr="00855BF4" w:rsidRDefault="00EE2433" w:rsidP="00EE2433">
      <w:pPr>
        <w:jc w:val="center"/>
        <w:rPr>
          <w:rFonts w:ascii="Arial Narrow" w:hAnsi="Arial Narrow"/>
          <w:b/>
          <w:bCs/>
        </w:rPr>
      </w:pPr>
      <w:r w:rsidRPr="00855BF4">
        <w:rPr>
          <w:rFonts w:ascii="Arial Narrow" w:hAnsi="Arial Narrow"/>
          <w:b/>
          <w:bCs/>
        </w:rPr>
        <w:t>Zasady wyceny</w:t>
      </w:r>
    </w:p>
    <w:p w:rsidR="00EE2433" w:rsidRPr="00855BF4" w:rsidRDefault="00EE2433" w:rsidP="00EE2433">
      <w:pPr>
        <w:rPr>
          <w:rFonts w:ascii="Arial Narrow" w:hAnsi="Arial Narrow"/>
        </w:rPr>
      </w:pPr>
      <w:r w:rsidRPr="00855BF4">
        <w:rPr>
          <w:rFonts w:ascii="Arial Narrow" w:hAnsi="Arial Narrow"/>
        </w:rPr>
        <w:t>Wymienione w § 1 ust 2 jednostki stosują następujące zasady wyceny aktywów i pasywów,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z zastrzeżeniem § 3: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77"/>
        <w:gridCol w:w="2495"/>
        <w:gridCol w:w="2977"/>
        <w:gridCol w:w="3260"/>
      </w:tblGrid>
      <w:tr w:rsidR="00EE2433" w:rsidRPr="00F52796" w:rsidTr="00B44FD2">
        <w:trPr>
          <w:trHeight w:val="553"/>
        </w:trPr>
        <w:tc>
          <w:tcPr>
            <w:tcW w:w="477" w:type="dxa"/>
            <w:vAlign w:val="center"/>
          </w:tcPr>
          <w:p w:rsidR="00EE2433" w:rsidRPr="00175914" w:rsidRDefault="00EE2433" w:rsidP="00B44F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75914">
              <w:rPr>
                <w:rFonts w:ascii="Arial Narrow" w:hAnsi="Arial Narrow"/>
                <w:b/>
                <w:sz w:val="20"/>
              </w:rPr>
              <w:lastRenderedPageBreak/>
              <w:t>Lp.</w:t>
            </w:r>
          </w:p>
        </w:tc>
        <w:tc>
          <w:tcPr>
            <w:tcW w:w="2495" w:type="dxa"/>
            <w:vAlign w:val="center"/>
          </w:tcPr>
          <w:p w:rsidR="00EE2433" w:rsidRPr="00175914" w:rsidRDefault="00EE2433" w:rsidP="00B44F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75914">
              <w:rPr>
                <w:rFonts w:ascii="Arial Narrow" w:hAnsi="Arial Narrow"/>
                <w:b/>
                <w:sz w:val="20"/>
              </w:rPr>
              <w:t>Składnik majątku</w:t>
            </w:r>
          </w:p>
        </w:tc>
        <w:tc>
          <w:tcPr>
            <w:tcW w:w="2977" w:type="dxa"/>
            <w:vAlign w:val="center"/>
          </w:tcPr>
          <w:p w:rsidR="00EE2433" w:rsidRPr="00175914" w:rsidRDefault="00EE2433" w:rsidP="00B44F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75914">
              <w:rPr>
                <w:rFonts w:ascii="Arial Narrow" w:hAnsi="Arial Narrow"/>
                <w:b/>
                <w:sz w:val="20"/>
              </w:rPr>
              <w:t>Wycena w ciągu roku</w:t>
            </w:r>
          </w:p>
        </w:tc>
        <w:tc>
          <w:tcPr>
            <w:tcW w:w="3260" w:type="dxa"/>
            <w:vAlign w:val="center"/>
          </w:tcPr>
          <w:p w:rsidR="00EE2433" w:rsidRPr="00175914" w:rsidRDefault="00EE2433" w:rsidP="00B44F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75914">
              <w:rPr>
                <w:rFonts w:ascii="Arial Narrow" w:hAnsi="Arial Narrow"/>
                <w:b/>
                <w:sz w:val="20"/>
              </w:rPr>
              <w:t>Wycena na dzień bilansowy</w:t>
            </w:r>
          </w:p>
        </w:tc>
      </w:tr>
      <w:tr w:rsidR="00EE2433" w:rsidRPr="00F52796" w:rsidTr="00B44FD2">
        <w:tc>
          <w:tcPr>
            <w:tcW w:w="4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 xml:space="preserve">1) </w:t>
            </w:r>
          </w:p>
        </w:tc>
        <w:tc>
          <w:tcPr>
            <w:tcW w:w="2495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Wartości niematerialne i prawne – pochodzące z zakupu</w:t>
            </w:r>
          </w:p>
        </w:tc>
        <w:tc>
          <w:tcPr>
            <w:tcW w:w="29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cen nabycia</w:t>
            </w:r>
          </w:p>
        </w:tc>
        <w:tc>
          <w:tcPr>
            <w:tcW w:w="3260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wartości początkowej pomniejszonej o odpisy umorzeniowe i odpisy aktualizujące z tytułu trwałej utraty wartości</w:t>
            </w:r>
          </w:p>
        </w:tc>
      </w:tr>
      <w:tr w:rsidR="00EE2433" w:rsidRPr="00F52796" w:rsidTr="00B44FD2">
        <w:tc>
          <w:tcPr>
            <w:tcW w:w="4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2)</w:t>
            </w:r>
          </w:p>
        </w:tc>
        <w:tc>
          <w:tcPr>
            <w:tcW w:w="2495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Wartości niematerialne i prawne –</w:t>
            </w:r>
            <w:r w:rsidRPr="00B7319E">
              <w:rPr>
                <w:sz w:val="20"/>
              </w:rPr>
              <w:t xml:space="preserve"> </w:t>
            </w:r>
            <w:r w:rsidRPr="00B7319E">
              <w:rPr>
                <w:rFonts w:ascii="Arial Narrow" w:hAnsi="Arial Narrow"/>
                <w:sz w:val="20"/>
              </w:rPr>
              <w:t>otrzymane nieodpłatnie na podstawie decyzji organu</w:t>
            </w:r>
          </w:p>
        </w:tc>
        <w:tc>
          <w:tcPr>
            <w:tcW w:w="29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kosztu historycznego</w:t>
            </w:r>
          </w:p>
        </w:tc>
        <w:tc>
          <w:tcPr>
            <w:tcW w:w="3260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wartości początkowej pomniejszonej o odpisy umorzeniowe i odpisy aktualizujące z tytułu trwałej utraty wartości</w:t>
            </w:r>
          </w:p>
        </w:tc>
      </w:tr>
      <w:tr w:rsidR="00EE2433" w:rsidRPr="00F52796" w:rsidTr="00B44FD2">
        <w:tc>
          <w:tcPr>
            <w:tcW w:w="4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3)</w:t>
            </w:r>
          </w:p>
        </w:tc>
        <w:tc>
          <w:tcPr>
            <w:tcW w:w="2495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Wartości niematerialne i prawne – otrzymane nieodpłatnie na podstawie spadku lub darowizny</w:t>
            </w:r>
          </w:p>
        </w:tc>
        <w:tc>
          <w:tcPr>
            <w:tcW w:w="29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wartości rynkowej z dnia nabycia, chyba że umowa darowizny lub nieodpłatnego przekazania określa tę wartość</w:t>
            </w:r>
          </w:p>
        </w:tc>
        <w:tc>
          <w:tcPr>
            <w:tcW w:w="3260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wartości początkowej pomniejszonej o odpisy umorzeniowe i odpisy aktualizujące z tytułu trwałej utraty wartości</w:t>
            </w:r>
          </w:p>
        </w:tc>
      </w:tr>
      <w:tr w:rsidR="00EE2433" w:rsidRPr="00F52796" w:rsidTr="00B44FD2">
        <w:tc>
          <w:tcPr>
            <w:tcW w:w="4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4)</w:t>
            </w:r>
          </w:p>
        </w:tc>
        <w:tc>
          <w:tcPr>
            <w:tcW w:w="2495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Środki trwałe pochodzące z zakupu</w:t>
            </w:r>
          </w:p>
        </w:tc>
        <w:tc>
          <w:tcPr>
            <w:tcW w:w="29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cen nabycia</w:t>
            </w:r>
          </w:p>
        </w:tc>
        <w:tc>
          <w:tcPr>
            <w:tcW w:w="3260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wartości początkowej pomniejszonej o odpisy umorzeniowe i odpisy aktualizujące z tytułu trwałej utraty wartości</w:t>
            </w:r>
          </w:p>
        </w:tc>
      </w:tr>
      <w:tr w:rsidR="00EE2433" w:rsidRPr="00F52796" w:rsidTr="00B44FD2">
        <w:tc>
          <w:tcPr>
            <w:tcW w:w="4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5)</w:t>
            </w:r>
          </w:p>
        </w:tc>
        <w:tc>
          <w:tcPr>
            <w:tcW w:w="2495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Środki trwałe wytworzone we własnym zakresie</w:t>
            </w:r>
          </w:p>
        </w:tc>
        <w:tc>
          <w:tcPr>
            <w:tcW w:w="29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kosztów wytworzenia</w:t>
            </w:r>
          </w:p>
        </w:tc>
        <w:tc>
          <w:tcPr>
            <w:tcW w:w="3260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wartości początkowej pomniejszonej o odpisy umorzeniowe i odpisy aktualizujące z tytułu trwałej utraty wartości</w:t>
            </w:r>
          </w:p>
        </w:tc>
      </w:tr>
      <w:tr w:rsidR="00EE2433" w:rsidRPr="00F52796" w:rsidTr="00B44FD2">
        <w:tc>
          <w:tcPr>
            <w:tcW w:w="4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6)</w:t>
            </w:r>
          </w:p>
        </w:tc>
        <w:tc>
          <w:tcPr>
            <w:tcW w:w="2495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Środki trwałe otrzymane nieodpłatnie na podstawie decyzji organu</w:t>
            </w:r>
          </w:p>
        </w:tc>
        <w:tc>
          <w:tcPr>
            <w:tcW w:w="29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kosztu historycznego</w:t>
            </w:r>
          </w:p>
        </w:tc>
        <w:tc>
          <w:tcPr>
            <w:tcW w:w="3260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wartości początkowej pomniejszonej o odpisy umorzeniowe i odpisy aktualizujące z tytułu trwałej utraty wartości</w:t>
            </w:r>
          </w:p>
        </w:tc>
      </w:tr>
      <w:tr w:rsidR="00EE2433" w:rsidRPr="00F52796" w:rsidTr="00B44FD2">
        <w:tc>
          <w:tcPr>
            <w:tcW w:w="4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7)</w:t>
            </w:r>
          </w:p>
        </w:tc>
        <w:tc>
          <w:tcPr>
            <w:tcW w:w="2495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Środki trwałe otrzymane nieodpłatnie na podstawie spadku lub darowizny</w:t>
            </w:r>
          </w:p>
        </w:tc>
        <w:tc>
          <w:tcPr>
            <w:tcW w:w="29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wartości rynkowej z dnia nabycia, chyba że umowa darowizny lub nieodpłatnego przekazania określa tę wartość</w:t>
            </w:r>
          </w:p>
        </w:tc>
        <w:tc>
          <w:tcPr>
            <w:tcW w:w="3260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wartości początkowej pomniejszonej o odpisy umorzeniowe i odpisy aktualizujące z tytułu trwałej utraty wartości</w:t>
            </w:r>
          </w:p>
        </w:tc>
      </w:tr>
      <w:tr w:rsidR="00EE2433" w:rsidRPr="00F52796" w:rsidTr="00B44FD2">
        <w:tc>
          <w:tcPr>
            <w:tcW w:w="4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8)</w:t>
            </w:r>
          </w:p>
        </w:tc>
        <w:tc>
          <w:tcPr>
            <w:tcW w:w="2495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Środki trwałe ujawnione</w:t>
            </w:r>
          </w:p>
        </w:tc>
        <w:tc>
          <w:tcPr>
            <w:tcW w:w="29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8) Według wartości wynikającej z dokumentów, a w przypadku braku dokumentu według wartości rynkowej z dnia ujawnienia</w:t>
            </w:r>
          </w:p>
        </w:tc>
        <w:tc>
          <w:tcPr>
            <w:tcW w:w="3260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wartości początkowej pomniejszonej o odpisy umorzeniowe i odpisy aktualizujące z tytułu trwałej utraty wartości</w:t>
            </w:r>
          </w:p>
        </w:tc>
      </w:tr>
      <w:tr w:rsidR="00EE2433" w:rsidRPr="00F52796" w:rsidTr="00B44FD2">
        <w:tc>
          <w:tcPr>
            <w:tcW w:w="4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9)</w:t>
            </w:r>
          </w:p>
        </w:tc>
        <w:tc>
          <w:tcPr>
            <w:tcW w:w="2495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Środki trwałe w budowie</w:t>
            </w:r>
          </w:p>
        </w:tc>
        <w:tc>
          <w:tcPr>
            <w:tcW w:w="29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 wysokości ogółu kosztów pozostających w bezpośrednim związku z ich nabyciem lub wytworzeniem</w:t>
            </w:r>
          </w:p>
        </w:tc>
        <w:tc>
          <w:tcPr>
            <w:tcW w:w="3260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 wysokości ogółu kosztów pozostających w bezpośrednim związku z ich nabyciem lub wytworzeniem</w:t>
            </w:r>
          </w:p>
        </w:tc>
      </w:tr>
      <w:tr w:rsidR="00EE2433" w:rsidRPr="00F52796" w:rsidTr="00B44FD2">
        <w:tc>
          <w:tcPr>
            <w:tcW w:w="4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10)</w:t>
            </w:r>
          </w:p>
        </w:tc>
        <w:tc>
          <w:tcPr>
            <w:tcW w:w="2495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Materiały</w:t>
            </w:r>
          </w:p>
        </w:tc>
        <w:tc>
          <w:tcPr>
            <w:tcW w:w="29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rzeczywistych cen zakupu</w:t>
            </w:r>
          </w:p>
        </w:tc>
        <w:tc>
          <w:tcPr>
            <w:tcW w:w="3260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rzeczywistych cen zakupu</w:t>
            </w:r>
          </w:p>
        </w:tc>
      </w:tr>
      <w:tr w:rsidR="00EE2433" w:rsidRPr="00F52796" w:rsidTr="00B44FD2">
        <w:tc>
          <w:tcPr>
            <w:tcW w:w="4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11)</w:t>
            </w:r>
          </w:p>
        </w:tc>
        <w:tc>
          <w:tcPr>
            <w:tcW w:w="2495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Należności</w:t>
            </w:r>
          </w:p>
        </w:tc>
        <w:tc>
          <w:tcPr>
            <w:tcW w:w="29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wartości nominalnej wynikającej z dokumentu</w:t>
            </w:r>
          </w:p>
        </w:tc>
        <w:tc>
          <w:tcPr>
            <w:tcW w:w="3260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 kwocie wymagalnej zapłaty z zachowaniem zasady ostrożności</w:t>
            </w:r>
          </w:p>
        </w:tc>
      </w:tr>
      <w:tr w:rsidR="00EE2433" w:rsidRPr="00F52796" w:rsidTr="00B44FD2">
        <w:tc>
          <w:tcPr>
            <w:tcW w:w="4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12)</w:t>
            </w:r>
          </w:p>
        </w:tc>
        <w:tc>
          <w:tcPr>
            <w:tcW w:w="2495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Zobowiązania</w:t>
            </w:r>
          </w:p>
        </w:tc>
        <w:tc>
          <w:tcPr>
            <w:tcW w:w="29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wartości nominalnej wynikającej z dokumentu</w:t>
            </w:r>
          </w:p>
        </w:tc>
        <w:tc>
          <w:tcPr>
            <w:tcW w:w="3260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 kwocie wymagalnej zapłaty</w:t>
            </w:r>
          </w:p>
        </w:tc>
      </w:tr>
      <w:tr w:rsidR="00EE2433" w:rsidRPr="00F52796" w:rsidTr="00B44FD2">
        <w:tc>
          <w:tcPr>
            <w:tcW w:w="4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13)</w:t>
            </w:r>
          </w:p>
        </w:tc>
        <w:tc>
          <w:tcPr>
            <w:tcW w:w="2495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Środki pieniężne w kasie i na rachunkach bankowych</w:t>
            </w:r>
          </w:p>
        </w:tc>
        <w:tc>
          <w:tcPr>
            <w:tcW w:w="29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wartości nominalnej</w:t>
            </w:r>
          </w:p>
        </w:tc>
        <w:tc>
          <w:tcPr>
            <w:tcW w:w="3260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wartości nominalnej</w:t>
            </w:r>
          </w:p>
        </w:tc>
      </w:tr>
      <w:tr w:rsidR="00EE2433" w:rsidRPr="00F52796" w:rsidTr="00B44FD2">
        <w:tc>
          <w:tcPr>
            <w:tcW w:w="4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14)</w:t>
            </w:r>
          </w:p>
        </w:tc>
        <w:tc>
          <w:tcPr>
            <w:tcW w:w="2495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Pozostałe aktywa i pasywa</w:t>
            </w:r>
          </w:p>
        </w:tc>
        <w:tc>
          <w:tcPr>
            <w:tcW w:w="2977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wartości nominalnej</w:t>
            </w:r>
          </w:p>
        </w:tc>
        <w:tc>
          <w:tcPr>
            <w:tcW w:w="3260" w:type="dxa"/>
          </w:tcPr>
          <w:p w:rsidR="00EE2433" w:rsidRPr="00B7319E" w:rsidRDefault="00EE2433" w:rsidP="00B44FD2">
            <w:pPr>
              <w:rPr>
                <w:rFonts w:ascii="Arial Narrow" w:hAnsi="Arial Narrow"/>
                <w:sz w:val="20"/>
              </w:rPr>
            </w:pPr>
            <w:r w:rsidRPr="00B7319E">
              <w:rPr>
                <w:rFonts w:ascii="Arial Narrow" w:hAnsi="Arial Narrow"/>
                <w:sz w:val="20"/>
              </w:rPr>
              <w:t>Według wartości nominalnej</w:t>
            </w:r>
          </w:p>
        </w:tc>
      </w:tr>
    </w:tbl>
    <w:p w:rsidR="00EE2433" w:rsidRPr="00855BF4" w:rsidRDefault="00EE2433" w:rsidP="00EE2433">
      <w:pPr>
        <w:rPr>
          <w:rFonts w:ascii="Arial Narrow" w:hAnsi="Arial Narrow"/>
        </w:rPr>
      </w:pPr>
    </w:p>
    <w:p w:rsidR="00EE2433" w:rsidRPr="00855BF4" w:rsidRDefault="00EE2433" w:rsidP="00EE2433">
      <w:pPr>
        <w:ind w:left="142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15) Przy wycenie majątku likwidowanych jednostek lub postawionych w stan likwidacji stosuje się zasady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wyceny ustalone w ustawie o rachunkowości dla jednostek kontynuujących działalność, chyba że przepisy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dotyczące likwidacji są odmienne.</w:t>
      </w:r>
    </w:p>
    <w:p w:rsidR="00EE2433" w:rsidRPr="00855BF4" w:rsidRDefault="00EE2433" w:rsidP="00EE2433">
      <w:pPr>
        <w:ind w:left="142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 xml:space="preserve">16) Środki trwałe (ŚT) oraz wartości niematerialne i prawne (WNP) o wartości powyżej </w:t>
      </w:r>
      <w:r>
        <w:rPr>
          <w:rFonts w:ascii="Arial Narrow" w:hAnsi="Arial Narrow"/>
        </w:rPr>
        <w:t>3.500,00</w:t>
      </w:r>
      <w:r w:rsidRPr="00855BF4">
        <w:rPr>
          <w:rFonts w:ascii="Arial Narrow" w:hAnsi="Arial Narrow"/>
        </w:rPr>
        <w:t>zł podlegają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umorzeniu w cyklach miesięcznych, metodą liniową przy zastosowaniu stawek ustalonych dla danego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składnika majątku w przepisach o podatku dochodowym od osób prawnych, z zastrzeżeniem pkt 17.</w:t>
      </w:r>
    </w:p>
    <w:p w:rsidR="00EE2433" w:rsidRPr="00855BF4" w:rsidRDefault="00EE2433" w:rsidP="00EE2433">
      <w:pPr>
        <w:rPr>
          <w:rFonts w:ascii="Arial Narrow" w:hAnsi="Arial Narrow"/>
        </w:rPr>
      </w:pPr>
      <w:r w:rsidRPr="00855BF4">
        <w:rPr>
          <w:rFonts w:ascii="Arial Narrow" w:hAnsi="Arial Narrow"/>
        </w:rPr>
        <w:t>17) Jednorazowo, przez spisanie w koszty w miesiącu przyjęcia do użytkowania umarzane są:</w:t>
      </w:r>
    </w:p>
    <w:p w:rsidR="00EE2433" w:rsidRPr="00855BF4" w:rsidRDefault="00EE2433" w:rsidP="00EE2433">
      <w:pPr>
        <w:spacing w:after="0" w:line="240" w:lineRule="auto"/>
        <w:ind w:left="142"/>
        <w:rPr>
          <w:rFonts w:ascii="Arial Narrow" w:hAnsi="Arial Narrow"/>
        </w:rPr>
      </w:pPr>
      <w:r w:rsidRPr="00855BF4">
        <w:rPr>
          <w:rFonts w:ascii="Arial Narrow" w:hAnsi="Arial Narrow"/>
        </w:rPr>
        <w:t>- książki i inne zbiory biblioteczne,</w:t>
      </w:r>
    </w:p>
    <w:p w:rsidR="00EE2433" w:rsidRPr="00855BF4" w:rsidRDefault="00EE2433" w:rsidP="00EE2433">
      <w:pPr>
        <w:spacing w:after="0" w:line="240" w:lineRule="auto"/>
        <w:ind w:left="142"/>
        <w:rPr>
          <w:rFonts w:ascii="Arial Narrow" w:hAnsi="Arial Narrow"/>
        </w:rPr>
      </w:pPr>
      <w:r w:rsidRPr="00855BF4">
        <w:rPr>
          <w:rFonts w:ascii="Arial Narrow" w:hAnsi="Arial Narrow"/>
        </w:rPr>
        <w:t xml:space="preserve">- środki dydaktyczne służące procesowi </w:t>
      </w:r>
      <w:proofErr w:type="spellStart"/>
      <w:r w:rsidRPr="00855BF4">
        <w:rPr>
          <w:rFonts w:ascii="Arial Narrow" w:hAnsi="Arial Narrow"/>
        </w:rPr>
        <w:t>dydaktyczno</w:t>
      </w:r>
      <w:proofErr w:type="spellEnd"/>
      <w:r w:rsidRPr="00855BF4">
        <w:rPr>
          <w:rFonts w:ascii="Arial Narrow" w:hAnsi="Arial Narrow"/>
        </w:rPr>
        <w:t xml:space="preserve"> - wychowawczemu realizowanemu w szkołach,</w:t>
      </w:r>
    </w:p>
    <w:p w:rsidR="00EE2433" w:rsidRPr="00855BF4" w:rsidRDefault="00EE2433" w:rsidP="00EE2433">
      <w:pPr>
        <w:spacing w:after="0" w:line="240" w:lineRule="auto"/>
        <w:ind w:left="142"/>
        <w:rPr>
          <w:rFonts w:ascii="Arial Narrow" w:hAnsi="Arial Narrow"/>
        </w:rPr>
      </w:pPr>
      <w:r w:rsidRPr="00855BF4">
        <w:rPr>
          <w:rFonts w:ascii="Arial Narrow" w:hAnsi="Arial Narrow"/>
        </w:rPr>
        <w:t>- odzież i umundurowanie,</w:t>
      </w:r>
    </w:p>
    <w:p w:rsidR="00EE2433" w:rsidRPr="00855BF4" w:rsidRDefault="00EE2433" w:rsidP="00EE2433">
      <w:pPr>
        <w:spacing w:after="0" w:line="240" w:lineRule="auto"/>
        <w:ind w:left="142"/>
        <w:rPr>
          <w:rFonts w:ascii="Arial Narrow" w:hAnsi="Arial Narrow"/>
        </w:rPr>
      </w:pPr>
      <w:r w:rsidRPr="00855BF4">
        <w:rPr>
          <w:rFonts w:ascii="Arial Narrow" w:hAnsi="Arial Narrow"/>
        </w:rPr>
        <w:t>- meble i dywany,</w:t>
      </w:r>
    </w:p>
    <w:p w:rsidR="00FF1D97" w:rsidRDefault="00FF1D97" w:rsidP="00EE2433">
      <w:pPr>
        <w:spacing w:after="0" w:line="240" w:lineRule="auto"/>
        <w:ind w:left="142"/>
        <w:rPr>
          <w:rFonts w:ascii="Arial Narrow" w:hAnsi="Arial Narrow"/>
        </w:rPr>
      </w:pPr>
    </w:p>
    <w:p w:rsidR="00EE2433" w:rsidRPr="00855BF4" w:rsidRDefault="00EE2433" w:rsidP="00EE2433">
      <w:pPr>
        <w:spacing w:after="0" w:line="240" w:lineRule="auto"/>
        <w:ind w:left="142"/>
        <w:rPr>
          <w:rFonts w:ascii="Arial Narrow" w:hAnsi="Arial Narrow"/>
        </w:rPr>
      </w:pPr>
      <w:r w:rsidRPr="00855BF4">
        <w:rPr>
          <w:rFonts w:ascii="Arial Narrow" w:hAnsi="Arial Narrow"/>
        </w:rPr>
        <w:lastRenderedPageBreak/>
        <w:t>- inwentarz żywy,</w:t>
      </w:r>
    </w:p>
    <w:p w:rsidR="00EE2433" w:rsidRPr="00855BF4" w:rsidRDefault="00EE2433" w:rsidP="00EE2433">
      <w:pPr>
        <w:spacing w:after="120" w:line="240" w:lineRule="auto"/>
        <w:ind w:left="142"/>
        <w:rPr>
          <w:rFonts w:ascii="Arial Narrow" w:hAnsi="Arial Narrow"/>
        </w:rPr>
      </w:pPr>
      <w:r w:rsidRPr="00855BF4">
        <w:rPr>
          <w:rFonts w:ascii="Arial Narrow" w:hAnsi="Arial Narrow"/>
        </w:rPr>
        <w:t xml:space="preserve">- pozostałe środki trwałe i wartości niematerialne i prawne o wartości nieprzekraczającej </w:t>
      </w:r>
      <w:r>
        <w:rPr>
          <w:rFonts w:ascii="Arial Narrow" w:hAnsi="Arial Narrow"/>
        </w:rPr>
        <w:t>3.5</w:t>
      </w:r>
      <w:r w:rsidRPr="00855BF4">
        <w:rPr>
          <w:rFonts w:ascii="Arial Narrow" w:hAnsi="Arial Narrow"/>
        </w:rPr>
        <w:t>00,00 zł.</w:t>
      </w:r>
    </w:p>
    <w:p w:rsidR="00EE2433" w:rsidRPr="00855BF4" w:rsidRDefault="00EE2433" w:rsidP="00EE2433">
      <w:pPr>
        <w:ind w:left="142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18) Środki trwałe i wartości niematerialne i prawne, o których mowa w pkt 17 finansuje się ze środków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na wydatki bieżące za wyjątkiem pierwszego wyposażenia nowego obiektu, które tak jak ten obiekt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finansowane jest ze środków na inwestycje.</w:t>
      </w:r>
    </w:p>
    <w:p w:rsidR="00EE2433" w:rsidRPr="00855BF4" w:rsidRDefault="00EE2433" w:rsidP="00EE2433">
      <w:pPr>
        <w:ind w:left="142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19) Wartość środka trwałego ulega zwiększeniu jeżeli nakłady na jego przebudowę, rozbudowę, adaptację lub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 xml:space="preserve">modernizację przekraczają </w:t>
      </w:r>
      <w:r>
        <w:rPr>
          <w:rFonts w:ascii="Arial Narrow" w:hAnsi="Arial Narrow"/>
        </w:rPr>
        <w:t>wartość 3.5</w:t>
      </w:r>
      <w:r w:rsidRPr="00855BF4">
        <w:rPr>
          <w:rFonts w:ascii="Arial Narrow" w:hAnsi="Arial Narrow"/>
        </w:rPr>
        <w:t>00,00 zł.</w:t>
      </w:r>
    </w:p>
    <w:p w:rsidR="00EE2433" w:rsidRPr="00855BF4" w:rsidRDefault="00EE2433" w:rsidP="00EE2433">
      <w:pPr>
        <w:ind w:left="142" w:hanging="142"/>
        <w:rPr>
          <w:rFonts w:ascii="Arial Narrow" w:hAnsi="Arial Narrow"/>
        </w:rPr>
      </w:pPr>
      <w:r w:rsidRPr="00855BF4">
        <w:rPr>
          <w:rFonts w:ascii="Arial Narrow" w:hAnsi="Arial Narrow"/>
        </w:rPr>
        <w:t>20) Na potrzeby wyceny bilansowej wartość gruntów nie podlega aktualizacji.</w:t>
      </w:r>
    </w:p>
    <w:p w:rsidR="00EE2433" w:rsidRPr="00855BF4" w:rsidRDefault="00EE2433" w:rsidP="00EE2433">
      <w:pPr>
        <w:ind w:left="142" w:hanging="142"/>
        <w:rPr>
          <w:rFonts w:ascii="Arial Narrow" w:hAnsi="Arial Narrow"/>
        </w:rPr>
      </w:pPr>
      <w:r w:rsidRPr="00855BF4">
        <w:rPr>
          <w:rFonts w:ascii="Arial Narrow" w:hAnsi="Arial Narrow"/>
        </w:rPr>
        <w:t>21) Na potrzeby sporządzenia informacji dodatkowej nie ustala się aktualnej wartości rynkowej środków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trwałych, w tym dóbr kultury.</w:t>
      </w:r>
    </w:p>
    <w:p w:rsidR="00EE2433" w:rsidRPr="00855BF4" w:rsidRDefault="00EE2433" w:rsidP="00EE2433">
      <w:pPr>
        <w:ind w:left="142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22) Długoterminowe aktywa finansowe to aktywa finansowe obejmujące akcje i udziały w obcych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podmiotach gospodarczych. Na dzień przyjęcia do ewidencji wyceniane są w cenie nabycia. Na dzień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bilansowy udziały w innych jednostkach oraz inne inwestycje długoterminowe wyceniane są w cenie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nabycia pomniejszone o odpisy aktualizujące .</w:t>
      </w:r>
    </w:p>
    <w:p w:rsidR="00EE2433" w:rsidRPr="00855BF4" w:rsidRDefault="00EE2433" w:rsidP="00EE2433">
      <w:pPr>
        <w:ind w:left="142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23) Wartość początkową sprzedanego lokalu w sytuacji, gdy w ewidencji księgowej jest ujęta tylko wartość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początkowa budynku ustala się w następujący sposób:</w:t>
      </w:r>
    </w:p>
    <w:p w:rsidR="00EE2433" w:rsidRPr="00855BF4" w:rsidRDefault="00EE2433" w:rsidP="00EE2433">
      <w:pPr>
        <w:ind w:left="426"/>
        <w:jc w:val="center"/>
        <w:rPr>
          <w:rFonts w:ascii="Arial Narrow" w:hAnsi="Arial Narrow"/>
        </w:rPr>
      </w:pPr>
      <w:r w:rsidRPr="00855BF4">
        <w:rPr>
          <w:rFonts w:ascii="Arial Narrow" w:hAnsi="Arial Narrow"/>
        </w:rPr>
        <w:t>WPL= WPB x udział</w:t>
      </w:r>
      <w:r w:rsidR="00430854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EE2433" w:rsidRPr="00855BF4" w:rsidRDefault="00EE2433" w:rsidP="00EE2433">
      <w:pPr>
        <w:ind w:left="426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gdzie:</w:t>
      </w:r>
    </w:p>
    <w:p w:rsidR="00EE2433" w:rsidRPr="00855BF4" w:rsidRDefault="00EE2433" w:rsidP="00EE2433">
      <w:pPr>
        <w:ind w:left="426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WPL = wartość początkowa lokalu, WPB = wartość początkowa budynku, Udział = udział w prawie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współwłasności części wspólnych i urządzeń lub udział w działce gruntu, na której znajduje się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budynek.</w:t>
      </w:r>
    </w:p>
    <w:p w:rsidR="00EE2433" w:rsidRPr="00855BF4" w:rsidRDefault="00EE2433" w:rsidP="00EE2433">
      <w:pPr>
        <w:ind w:left="426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Do dnia sprzedaży ostatniego lokalu w danym budynku do obliczania wartości początkowej lokalu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stosujemy wartość początkową budynku z dnia przyjęcia go do ewidencji.</w:t>
      </w:r>
    </w:p>
    <w:p w:rsidR="00EE2433" w:rsidRPr="00855BF4" w:rsidRDefault="00EE2433" w:rsidP="00EE2433">
      <w:pPr>
        <w:ind w:left="426"/>
        <w:rPr>
          <w:rFonts w:ascii="Arial Narrow" w:hAnsi="Arial Narrow"/>
        </w:rPr>
      </w:pPr>
      <w:r w:rsidRPr="00855BF4">
        <w:rPr>
          <w:rFonts w:ascii="Arial Narrow" w:hAnsi="Arial Narrow"/>
        </w:rPr>
        <w:t>Wysokość dotychczasowego umorzenia odnoszącego się do sprzedanego lokalu ustalana jest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następująco:</w:t>
      </w:r>
    </w:p>
    <w:p w:rsidR="00EE2433" w:rsidRPr="00855BF4" w:rsidRDefault="00EE2433" w:rsidP="00EE2433">
      <w:pPr>
        <w:ind w:left="426"/>
        <w:jc w:val="center"/>
        <w:rPr>
          <w:rFonts w:ascii="Arial Narrow" w:hAnsi="Arial Narrow"/>
        </w:rPr>
      </w:pPr>
      <w:r w:rsidRPr="00855BF4">
        <w:rPr>
          <w:rFonts w:ascii="Arial Narrow" w:hAnsi="Arial Narrow"/>
        </w:rPr>
        <w:t>WUL = WUB x udział</w:t>
      </w:r>
    </w:p>
    <w:p w:rsidR="00EE2433" w:rsidRPr="00855BF4" w:rsidRDefault="00EE2433" w:rsidP="00EE2433">
      <w:pPr>
        <w:ind w:left="426"/>
        <w:rPr>
          <w:rFonts w:ascii="Arial Narrow" w:hAnsi="Arial Narrow"/>
        </w:rPr>
      </w:pPr>
      <w:r w:rsidRPr="00855BF4">
        <w:rPr>
          <w:rFonts w:ascii="Arial Narrow" w:hAnsi="Arial Narrow"/>
        </w:rPr>
        <w:t>gdzie:</w:t>
      </w:r>
    </w:p>
    <w:p w:rsidR="00EE2433" w:rsidRPr="00855BF4" w:rsidRDefault="00EE2433" w:rsidP="00EE2433">
      <w:pPr>
        <w:ind w:left="426"/>
        <w:rPr>
          <w:rFonts w:ascii="Arial Narrow" w:hAnsi="Arial Narrow"/>
        </w:rPr>
      </w:pPr>
      <w:r w:rsidRPr="00855BF4">
        <w:rPr>
          <w:rFonts w:ascii="Arial Narrow" w:hAnsi="Arial Narrow"/>
        </w:rPr>
        <w:t>WUL = wartość umorzenia lokalu, WUB = wartość umorzenia budynku .</w:t>
      </w:r>
    </w:p>
    <w:p w:rsidR="00EE2433" w:rsidRPr="00855BF4" w:rsidRDefault="00EE2433" w:rsidP="00EE2433">
      <w:pPr>
        <w:ind w:left="142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24) Zakupione materiały</w:t>
      </w:r>
      <w:r>
        <w:rPr>
          <w:rFonts w:ascii="Arial Narrow" w:hAnsi="Arial Narrow"/>
        </w:rPr>
        <w:t xml:space="preserve"> (m.in. opał, piasek, sól drogowa)</w:t>
      </w:r>
      <w:r w:rsidRPr="00855BF4">
        <w:rPr>
          <w:rFonts w:ascii="Arial Narrow" w:hAnsi="Arial Narrow"/>
        </w:rPr>
        <w:t xml:space="preserve"> odpisuje się w ciężar kosztów w miesiącu zakupu po rzeczywistych cenach zakupu, z tym że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wartość nie zużytych materiałów ustala się w drodze spisu z natury na dzień bilansowy i wprowadza na stan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zapasów, korygując koszty o wartość tego stanu pod datą przeprowadzenia inwentaryzacji. Wartość stanu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końcowego materiałów wycenia się metodą FIFO.</w:t>
      </w:r>
    </w:p>
    <w:p w:rsidR="00EE2433" w:rsidRPr="00855BF4" w:rsidRDefault="00EE2433" w:rsidP="00EE2433">
      <w:pPr>
        <w:rPr>
          <w:rFonts w:ascii="Arial Narrow" w:hAnsi="Arial Narrow"/>
        </w:rPr>
      </w:pPr>
      <w:r w:rsidRPr="00855BF4">
        <w:rPr>
          <w:rFonts w:ascii="Arial Narrow" w:hAnsi="Arial Narrow"/>
        </w:rPr>
        <w:t>2</w:t>
      </w:r>
      <w:r>
        <w:rPr>
          <w:rFonts w:ascii="Arial Narrow" w:hAnsi="Arial Narrow"/>
        </w:rPr>
        <w:t>6</w:t>
      </w:r>
      <w:r w:rsidRPr="00855BF4">
        <w:rPr>
          <w:rFonts w:ascii="Arial Narrow" w:hAnsi="Arial Narrow"/>
        </w:rPr>
        <w:t>) Koszty zakupu materiałów zalicza się w całości do kosztów okresu, w którym je poniesiono.</w:t>
      </w:r>
    </w:p>
    <w:p w:rsidR="00EE2433" w:rsidRPr="00855BF4" w:rsidRDefault="00EE2433" w:rsidP="00EE2433">
      <w:pPr>
        <w:ind w:left="284" w:hanging="284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2</w:t>
      </w:r>
      <w:r>
        <w:rPr>
          <w:rFonts w:ascii="Arial Narrow" w:hAnsi="Arial Narrow"/>
        </w:rPr>
        <w:t>7</w:t>
      </w:r>
      <w:r w:rsidRPr="00855BF4">
        <w:rPr>
          <w:rFonts w:ascii="Arial Narrow" w:hAnsi="Arial Narrow"/>
        </w:rPr>
        <w:t>) Wartość należności aktualizuje się, uwzględniając stopień prawdopodobieństwa ich zapłaty poprzez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dokonanie odpisu aktualizującego, w odniesieniu do:</w:t>
      </w:r>
    </w:p>
    <w:p w:rsidR="00EE2433" w:rsidRPr="00095598" w:rsidRDefault="00EE2433" w:rsidP="00EE2433">
      <w:pPr>
        <w:pStyle w:val="Akapitzlist"/>
        <w:numPr>
          <w:ilvl w:val="0"/>
          <w:numId w:val="7"/>
        </w:numPr>
        <w:ind w:left="567"/>
        <w:jc w:val="both"/>
        <w:rPr>
          <w:rFonts w:ascii="Arial Narrow" w:hAnsi="Arial Narrow"/>
        </w:rPr>
      </w:pPr>
      <w:r w:rsidRPr="00095598">
        <w:rPr>
          <w:rFonts w:ascii="Arial Narrow" w:hAnsi="Arial Narrow"/>
        </w:rPr>
        <w:t>należności od dłużników postawionych w stan likwidacji lub w stan upadłości – do wysokości należności nieobjętej gwarancją lub innym zabezpieczeniem należności, zgłoszonej likwidatorowi lub sędziemu komisarzowi w postępowaniu upadłościowym;</w:t>
      </w:r>
    </w:p>
    <w:p w:rsidR="00EE2433" w:rsidRPr="00095598" w:rsidRDefault="00EE2433" w:rsidP="00EE2433">
      <w:pPr>
        <w:pStyle w:val="Akapitzlist"/>
        <w:numPr>
          <w:ilvl w:val="0"/>
          <w:numId w:val="7"/>
        </w:numPr>
        <w:ind w:left="567"/>
        <w:jc w:val="both"/>
        <w:rPr>
          <w:rFonts w:ascii="Arial Narrow" w:hAnsi="Arial Narrow"/>
        </w:rPr>
      </w:pPr>
      <w:r w:rsidRPr="00095598">
        <w:rPr>
          <w:rFonts w:ascii="Arial Narrow" w:hAnsi="Arial Narrow"/>
        </w:rPr>
        <w:t>należności od dłużników w przypadku oddalenia wniosku o ogłoszenie upadłości, jeżeli majątek dłużnika nie wystarcza na zaspokojenie kosztów postępowania upadłościowego – w pełnej wysokości należności;</w:t>
      </w:r>
    </w:p>
    <w:p w:rsidR="00EE2433" w:rsidRPr="00095598" w:rsidRDefault="00EE2433" w:rsidP="00EE2433">
      <w:pPr>
        <w:pStyle w:val="Akapitzlist"/>
        <w:numPr>
          <w:ilvl w:val="0"/>
          <w:numId w:val="7"/>
        </w:numPr>
        <w:ind w:left="567"/>
        <w:jc w:val="both"/>
        <w:rPr>
          <w:rFonts w:ascii="Arial Narrow" w:hAnsi="Arial Narrow"/>
        </w:rPr>
      </w:pPr>
      <w:r w:rsidRPr="00095598">
        <w:rPr>
          <w:rFonts w:ascii="Arial Narrow" w:hAnsi="Arial Narrow"/>
        </w:rPr>
        <w:t>należności kwestionowanych przez dłużników oraz, z których zapłatą dłużnik zalega, a według oceny sytuacji majątkowej i finansowej dłużnika spłata należności w umownej kwocie nie jest prawdopodobna – do wysokości niepokrytej gwarancją lub innym zabezpieczeniem należności;</w:t>
      </w:r>
    </w:p>
    <w:p w:rsidR="00EE2433" w:rsidRPr="00095598" w:rsidRDefault="00EE2433" w:rsidP="00EE2433">
      <w:pPr>
        <w:pStyle w:val="Akapitzlist"/>
        <w:numPr>
          <w:ilvl w:val="0"/>
          <w:numId w:val="7"/>
        </w:numPr>
        <w:ind w:left="567"/>
        <w:jc w:val="both"/>
        <w:rPr>
          <w:rFonts w:ascii="Arial Narrow" w:hAnsi="Arial Narrow"/>
        </w:rPr>
      </w:pPr>
      <w:r w:rsidRPr="00095598">
        <w:rPr>
          <w:rFonts w:ascii="Arial Narrow" w:hAnsi="Arial Narrow"/>
        </w:rPr>
        <w:t>należności stanowiących równowartość kwot podwyższających należności, w stosunku do których uprzednio dokonano odpisu aktualizującego – w wysokości tych kwot, do czasu ich otrzymania lub odpisania (odsetki za zwłokę);</w:t>
      </w:r>
    </w:p>
    <w:p w:rsidR="00EE2433" w:rsidRPr="00095598" w:rsidRDefault="00EE2433" w:rsidP="00EE2433">
      <w:pPr>
        <w:pStyle w:val="Akapitzlist"/>
        <w:numPr>
          <w:ilvl w:val="0"/>
          <w:numId w:val="7"/>
        </w:numPr>
        <w:ind w:left="567"/>
        <w:jc w:val="both"/>
        <w:rPr>
          <w:rFonts w:ascii="Arial Narrow" w:hAnsi="Arial Narrow"/>
        </w:rPr>
      </w:pPr>
      <w:r w:rsidRPr="00095598">
        <w:rPr>
          <w:rFonts w:ascii="Arial Narrow" w:hAnsi="Arial Narrow"/>
        </w:rPr>
        <w:lastRenderedPageBreak/>
        <w:t>należności przeterminowanych lub nie przeterminowanych o znacznym stopniu prawdopodobieństwa nieściągalności, w przypadkach uzasadnionych rodzajem prowadzonej działalności lub strukturą odbiorców – w wysokości wiarygodnie oszacowanej kwoty odpisu, w tym także ogólnego, na nieściągalne należności.</w:t>
      </w:r>
    </w:p>
    <w:p w:rsidR="00EE2433" w:rsidRPr="00855BF4" w:rsidRDefault="00EE2433" w:rsidP="00EE2433">
      <w:pPr>
        <w:rPr>
          <w:rFonts w:ascii="Arial Narrow" w:hAnsi="Arial Narrow"/>
        </w:rPr>
      </w:pPr>
      <w:r w:rsidRPr="00855BF4">
        <w:rPr>
          <w:rFonts w:ascii="Arial Narrow" w:hAnsi="Arial Narrow"/>
        </w:rPr>
        <w:t>2</w:t>
      </w:r>
      <w:r>
        <w:rPr>
          <w:rFonts w:ascii="Arial Narrow" w:hAnsi="Arial Narrow"/>
        </w:rPr>
        <w:t>8</w:t>
      </w:r>
      <w:r w:rsidRPr="00855BF4">
        <w:rPr>
          <w:rFonts w:ascii="Arial Narrow" w:hAnsi="Arial Narrow"/>
        </w:rPr>
        <w:t>) Odpisy aktualizujące wartość należności dokonywane są nie później niż na dzień bilansowy.</w:t>
      </w:r>
    </w:p>
    <w:p w:rsidR="00EE2433" w:rsidRPr="00855BF4" w:rsidRDefault="00EE2433" w:rsidP="00EE2433">
      <w:pPr>
        <w:ind w:left="142"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29</w:t>
      </w:r>
      <w:r w:rsidRPr="00855BF4">
        <w:rPr>
          <w:rFonts w:ascii="Arial Narrow" w:hAnsi="Arial Narrow"/>
        </w:rPr>
        <w:t>) Należności wyrażone w walutach obcych wycenia się nie później niż na koniec kwartału według zasad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obowiązujących na dzień bilansowy, tj. według kursu średniego danej waluty ustalonego przez prezesa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NBP na ten dzień.</w:t>
      </w:r>
    </w:p>
    <w:p w:rsidR="00EE2433" w:rsidRPr="00855BF4" w:rsidRDefault="00EE2433" w:rsidP="00EE2433">
      <w:pPr>
        <w:ind w:left="142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3</w:t>
      </w:r>
      <w:r>
        <w:rPr>
          <w:rFonts w:ascii="Arial Narrow" w:hAnsi="Arial Narrow"/>
        </w:rPr>
        <w:t>0</w:t>
      </w:r>
      <w:r w:rsidRPr="00855BF4">
        <w:rPr>
          <w:rFonts w:ascii="Arial Narrow" w:hAnsi="Arial Narrow"/>
        </w:rPr>
        <w:t>) W ciągu roku operacje sprzedaży i kupna walut oraz operacje zapłaty należności lub zobowiązań wycenia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się po kursie kupna lub sprzedaży banku, z którego usług korzysta jednostka, lub według kursu waluty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wynikającego z obowiązującego w jednostce dokumentu.</w:t>
      </w:r>
    </w:p>
    <w:p w:rsidR="00EE2433" w:rsidRPr="00855BF4" w:rsidRDefault="00EE2433" w:rsidP="00EE2433">
      <w:pPr>
        <w:ind w:left="142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3</w:t>
      </w:r>
      <w:r>
        <w:rPr>
          <w:rFonts w:ascii="Arial Narrow" w:hAnsi="Arial Narrow"/>
        </w:rPr>
        <w:t>1</w:t>
      </w:r>
      <w:r w:rsidRPr="00855BF4">
        <w:rPr>
          <w:rFonts w:ascii="Arial Narrow" w:hAnsi="Arial Narrow"/>
        </w:rPr>
        <w:t>) Jednostki nie tworzą rezerw na zobowiązania ani nie ewidencjonują biernych oraz czynnych rozliczeń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międzyokresowych kosztów.</w:t>
      </w:r>
    </w:p>
    <w:p w:rsidR="00EE2433" w:rsidRPr="00855BF4" w:rsidRDefault="00EE2433" w:rsidP="00EE2433">
      <w:pPr>
        <w:ind w:left="142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3</w:t>
      </w:r>
      <w:r>
        <w:rPr>
          <w:rFonts w:ascii="Arial Narrow" w:hAnsi="Arial Narrow"/>
        </w:rPr>
        <w:t>2</w:t>
      </w:r>
      <w:r w:rsidRPr="00855BF4">
        <w:rPr>
          <w:rFonts w:ascii="Arial Narrow" w:hAnsi="Arial Narrow"/>
        </w:rPr>
        <w:t>) Odsetki od należności i zobowiązań ujmuje się w księgach w momencie ich zapłaty, ale nie później niż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ostatniego dnia kwartału w wysokości odsetek należnych na koniec kwartału.</w:t>
      </w:r>
    </w:p>
    <w:p w:rsidR="00EE2433" w:rsidRPr="00855BF4" w:rsidRDefault="00EE2433" w:rsidP="00EE2433">
      <w:pPr>
        <w:ind w:left="142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3</w:t>
      </w:r>
      <w:r>
        <w:rPr>
          <w:rFonts w:ascii="Arial Narrow" w:hAnsi="Arial Narrow"/>
        </w:rPr>
        <w:t>3</w:t>
      </w:r>
      <w:r w:rsidRPr="00855BF4">
        <w:rPr>
          <w:rFonts w:ascii="Arial Narrow" w:hAnsi="Arial Narrow"/>
        </w:rPr>
        <w:t>) Wartość gruntów użytkowanych wieczyście ustala się na podstawie dokumentów posiadanych przez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jednostkę potwierdzających nadanie jej prawa wieczystego użytkowania gruntów lub stanowiących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podstawę naliczania rocznych opłat za ich wieczyste użytkowanie.</w:t>
      </w:r>
    </w:p>
    <w:p w:rsidR="00EE2433" w:rsidRPr="00855BF4" w:rsidRDefault="00EE2433" w:rsidP="00EE2433">
      <w:pPr>
        <w:ind w:left="142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3</w:t>
      </w:r>
      <w:r>
        <w:rPr>
          <w:rFonts w:ascii="Arial Narrow" w:hAnsi="Arial Narrow"/>
        </w:rPr>
        <w:t>4</w:t>
      </w:r>
      <w:r w:rsidRPr="00855BF4">
        <w:rPr>
          <w:rFonts w:ascii="Arial Narrow" w:hAnsi="Arial Narrow"/>
        </w:rPr>
        <w:t>) Wartość nieamortyzowanych, lub nieumarzanych środków trwałych, używanych na podstawie umów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najmu, dzierżawy, i innych umów w tym umów leasingu, jednostki ustalają na podstawie zawartych umów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(jeżeli ta wartość wynika z umowy) lub z polis ubezpieczeniowych albo w przypadku braku danych w tym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zakresie wartość może zostać ustalona szacunkowo przez jednostkę we własnym zakresie na podstawie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cen rynkowych podobnego przedmiotu.</w:t>
      </w:r>
    </w:p>
    <w:p w:rsidR="00EE2433" w:rsidRPr="00855BF4" w:rsidRDefault="00EE2433" w:rsidP="00EE2433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3</w:t>
      </w:r>
    </w:p>
    <w:p w:rsidR="00EE2433" w:rsidRPr="00855BF4" w:rsidRDefault="00EE2433" w:rsidP="00EE2433">
      <w:pPr>
        <w:ind w:left="142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1. Kierując się zasadą istotności, jednostki mogą zastosować inne, niż wymienione w § 2 zasady wyceny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i uproszczenia bądź zrezygnować z uproszczeń pod warunkiem uzyskania wcześniejszej akceptacji Wójta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Gminy.</w:t>
      </w:r>
    </w:p>
    <w:p w:rsidR="00EE2433" w:rsidRPr="00855BF4" w:rsidRDefault="00EE2433" w:rsidP="00EE2433">
      <w:pPr>
        <w:ind w:left="142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>2. W celu powyższego jednostka składa do Wójta Gminy w wniosek wraz z uzasadnieniem zawierającym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oszacowanie skutków wnioskowanej propozycji.</w:t>
      </w:r>
    </w:p>
    <w:p w:rsidR="00EE2433" w:rsidRPr="00855BF4" w:rsidRDefault="00EE2433" w:rsidP="00EE2433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4</w:t>
      </w:r>
    </w:p>
    <w:p w:rsidR="00EE2433" w:rsidRPr="00855BF4" w:rsidRDefault="00EE2433" w:rsidP="00EE2433">
      <w:pPr>
        <w:rPr>
          <w:rFonts w:ascii="Arial Narrow" w:hAnsi="Arial Narrow"/>
          <w:b/>
          <w:bCs/>
        </w:rPr>
      </w:pPr>
      <w:r w:rsidRPr="00855BF4">
        <w:rPr>
          <w:rFonts w:ascii="Arial Narrow" w:hAnsi="Arial Narrow"/>
          <w:b/>
          <w:bCs/>
        </w:rPr>
        <w:t>Ustalenie wyniku finansowego jednostki budżetowej</w:t>
      </w:r>
    </w:p>
    <w:p w:rsidR="00EE2433" w:rsidRPr="00855BF4" w:rsidRDefault="00EE2433" w:rsidP="00EE2433">
      <w:pPr>
        <w:rPr>
          <w:rFonts w:ascii="Arial Narrow" w:hAnsi="Arial Narrow"/>
        </w:rPr>
      </w:pPr>
      <w:r w:rsidRPr="00855BF4">
        <w:rPr>
          <w:rFonts w:ascii="Arial Narrow" w:hAnsi="Arial Narrow"/>
        </w:rPr>
        <w:t>1. Wynik finansowy jednostki ustalają zgodnie z wariantem porównawczym rachunku zysków i strat.</w:t>
      </w:r>
    </w:p>
    <w:p w:rsidR="00EE2433" w:rsidRPr="00855BF4" w:rsidRDefault="00EE2433" w:rsidP="00EE2433">
      <w:pPr>
        <w:rPr>
          <w:rFonts w:ascii="Arial Narrow" w:hAnsi="Arial Narrow"/>
        </w:rPr>
      </w:pPr>
      <w:r w:rsidRPr="00855BF4">
        <w:rPr>
          <w:rFonts w:ascii="Arial Narrow" w:hAnsi="Arial Narrow"/>
        </w:rPr>
        <w:t>2. Ponoszone koszty ujmuje się tylko na kontach zespołu 4 „Koszty według rodzajów i ich rozliczenie”.</w:t>
      </w:r>
    </w:p>
    <w:p w:rsidR="00EE2433" w:rsidRPr="00855BF4" w:rsidRDefault="00EE2433" w:rsidP="00EE2433">
      <w:pPr>
        <w:rPr>
          <w:rFonts w:ascii="Arial Narrow" w:hAnsi="Arial Narrow"/>
        </w:rPr>
      </w:pPr>
      <w:r w:rsidRPr="00855BF4">
        <w:rPr>
          <w:rFonts w:ascii="Arial Narrow" w:hAnsi="Arial Narrow"/>
        </w:rPr>
        <w:t>3. W miejsce konta 409 powołuje się następujące konta:</w:t>
      </w:r>
    </w:p>
    <w:p w:rsidR="00EE2433" w:rsidRPr="00855BF4" w:rsidRDefault="00EE2433" w:rsidP="00EE2433">
      <w:pPr>
        <w:ind w:left="142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 xml:space="preserve">1) </w:t>
      </w:r>
      <w:r w:rsidRPr="00855BF4">
        <w:rPr>
          <w:rFonts w:ascii="Arial Narrow" w:hAnsi="Arial Narrow"/>
          <w:b/>
          <w:bCs/>
        </w:rPr>
        <w:t xml:space="preserve">konto 409 „Pozostałe koszty rodzajowe” </w:t>
      </w:r>
      <w:r>
        <w:rPr>
          <w:rFonts w:ascii="Arial Narrow" w:hAnsi="Arial Narrow"/>
          <w:b/>
          <w:bCs/>
        </w:rPr>
        <w:t xml:space="preserve">(z odpowiednią analityką) </w:t>
      </w:r>
      <w:r w:rsidRPr="00855BF4">
        <w:rPr>
          <w:rFonts w:ascii="Arial Narrow" w:hAnsi="Arial Narrow"/>
        </w:rPr>
        <w:t xml:space="preserve">- na koncie ujmuje się </w:t>
      </w:r>
      <w:r w:rsidR="00FF1D97" w:rsidRPr="00FF1D97">
        <w:rPr>
          <w:rFonts w:ascii="Arial Narrow" w:hAnsi="Arial Narrow"/>
        </w:rPr>
        <w:t>diety radnych i sołtysów oraz członków innych komisji gminnych</w:t>
      </w:r>
      <w:r w:rsidR="00FF1D97">
        <w:rPr>
          <w:rFonts w:ascii="Arial Narrow" w:hAnsi="Arial Narrow"/>
        </w:rPr>
        <w:t>,</w:t>
      </w:r>
      <w:r w:rsidR="00FF1D97" w:rsidRPr="00FF1D97"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koszty odpraw z tytułu wypadku przy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 xml:space="preserve">pracy, odpraw pośmiertnych, koszty podróży służbowych pracowników, </w:t>
      </w:r>
      <w:r>
        <w:rPr>
          <w:rFonts w:ascii="Arial Narrow" w:hAnsi="Arial Narrow"/>
        </w:rPr>
        <w:t xml:space="preserve">ryczałty za używanie prywatnych samochodów pracowników do celów służbowych, </w:t>
      </w:r>
      <w:r w:rsidRPr="00855BF4">
        <w:rPr>
          <w:rFonts w:ascii="Arial Narrow" w:hAnsi="Arial Narrow"/>
        </w:rPr>
        <w:t xml:space="preserve">koszty ubezpieczeń, </w:t>
      </w:r>
      <w:r>
        <w:rPr>
          <w:rFonts w:ascii="Arial Narrow" w:hAnsi="Arial Narrow"/>
        </w:rPr>
        <w:t>koszty postępowania sądowego</w:t>
      </w:r>
      <w:r w:rsidRPr="00855BF4">
        <w:rPr>
          <w:rFonts w:ascii="Arial Narrow" w:hAnsi="Arial Narrow"/>
        </w:rPr>
        <w:t>,</w:t>
      </w:r>
      <w:r w:rsidRPr="00B06E3C">
        <w:rPr>
          <w:rFonts w:ascii="Arial Narrow" w:hAnsi="Arial Narrow"/>
        </w:rPr>
        <w:t xml:space="preserve"> nagrody dla osób niebędących pracownikami</w:t>
      </w:r>
    </w:p>
    <w:p w:rsidR="00EE2433" w:rsidRPr="00855BF4" w:rsidRDefault="00EE2433" w:rsidP="00EE2433">
      <w:pPr>
        <w:ind w:left="142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 xml:space="preserve">2) </w:t>
      </w:r>
      <w:r w:rsidRPr="00855BF4">
        <w:rPr>
          <w:rFonts w:ascii="Arial Narrow" w:hAnsi="Arial Narrow"/>
          <w:b/>
          <w:bCs/>
        </w:rPr>
        <w:t>konto 4</w:t>
      </w:r>
      <w:r>
        <w:rPr>
          <w:rFonts w:ascii="Arial Narrow" w:hAnsi="Arial Narrow"/>
          <w:b/>
          <w:bCs/>
        </w:rPr>
        <w:t>10</w:t>
      </w:r>
      <w:r w:rsidRPr="00855BF4">
        <w:rPr>
          <w:rFonts w:ascii="Arial Narrow" w:hAnsi="Arial Narrow"/>
          <w:b/>
          <w:bCs/>
        </w:rPr>
        <w:t xml:space="preserve"> „inne świadczenia finansowane z budżetu” </w:t>
      </w:r>
      <w:r w:rsidRPr="00B06E3C">
        <w:rPr>
          <w:rFonts w:ascii="Arial Narrow" w:hAnsi="Arial Narrow"/>
          <w:b/>
          <w:bCs/>
        </w:rPr>
        <w:t xml:space="preserve">(z odpowiednią analityką) </w:t>
      </w:r>
      <w:r w:rsidRPr="00855BF4">
        <w:rPr>
          <w:rFonts w:ascii="Arial Narrow" w:hAnsi="Arial Narrow"/>
        </w:rPr>
        <w:t>- na koncie ujmuje się</w:t>
      </w:r>
      <w:r>
        <w:rPr>
          <w:rFonts w:ascii="Arial Narrow" w:hAnsi="Arial Narrow"/>
        </w:rPr>
        <w:t xml:space="preserve">, </w:t>
      </w:r>
      <w:r w:rsidRPr="00855BF4">
        <w:rPr>
          <w:rFonts w:ascii="Arial Narrow" w:hAnsi="Arial Narrow"/>
        </w:rPr>
        <w:t>świadczenia społeczne, stypendia i zasiłki dla uczniów i studentów, koszty innych form pomocy dla uczniów,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składki ubezpieczeń zdrowotnych opłacanych za bezrobotnych, zakup świadczeń zdrowotnych dla osób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nieobjętych obowiązk</w:t>
      </w:r>
      <w:r w:rsidR="00FF1D97">
        <w:rPr>
          <w:rFonts w:ascii="Arial Narrow" w:hAnsi="Arial Narrow"/>
        </w:rPr>
        <w:t>iem ubezpieczenia zdrowotnego</w:t>
      </w:r>
    </w:p>
    <w:p w:rsidR="00EE2433" w:rsidRDefault="00EE2433" w:rsidP="00EE2433">
      <w:pPr>
        <w:ind w:left="142" w:hanging="142"/>
        <w:jc w:val="both"/>
        <w:rPr>
          <w:rFonts w:ascii="Arial Narrow" w:hAnsi="Arial Narrow"/>
        </w:rPr>
      </w:pPr>
      <w:r w:rsidRPr="00855BF4">
        <w:rPr>
          <w:rFonts w:ascii="Arial Narrow" w:hAnsi="Arial Narrow"/>
        </w:rPr>
        <w:t xml:space="preserve">3) </w:t>
      </w:r>
      <w:r w:rsidRPr="00855BF4">
        <w:rPr>
          <w:rFonts w:ascii="Arial Narrow" w:hAnsi="Arial Narrow"/>
          <w:b/>
          <w:bCs/>
        </w:rPr>
        <w:t>konto 41</w:t>
      </w:r>
      <w:r>
        <w:rPr>
          <w:rFonts w:ascii="Arial Narrow" w:hAnsi="Arial Narrow"/>
          <w:b/>
          <w:bCs/>
        </w:rPr>
        <w:t>1</w:t>
      </w:r>
      <w:r w:rsidRPr="00855BF4">
        <w:rPr>
          <w:rFonts w:ascii="Arial Narrow" w:hAnsi="Arial Narrow"/>
          <w:b/>
          <w:bCs/>
        </w:rPr>
        <w:t xml:space="preserve"> „</w:t>
      </w:r>
      <w:r>
        <w:rPr>
          <w:rFonts w:ascii="Arial Narrow" w:hAnsi="Arial Narrow"/>
          <w:b/>
          <w:bCs/>
        </w:rPr>
        <w:t>Inne</w:t>
      </w:r>
      <w:r w:rsidRPr="00855BF4">
        <w:rPr>
          <w:rFonts w:ascii="Arial Narrow" w:hAnsi="Arial Narrow"/>
          <w:b/>
          <w:bCs/>
        </w:rPr>
        <w:t xml:space="preserve"> obciążenia” </w:t>
      </w:r>
      <w:r w:rsidRPr="00855BF4">
        <w:rPr>
          <w:rFonts w:ascii="Arial Narrow" w:hAnsi="Arial Narrow"/>
        </w:rPr>
        <w:t>- na koncie ujmuje się wpłaty gmin na rzecz innych jednostek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samorządu terytorialnego oraz izb rolniczych, wpłaty do budżetu państwa, zwroty dotacji i subwencji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otrzymanych w latach ubiegłych, kary i odszkodowania wypłacane jako pokrycie zobowiązań skarbu</w:t>
      </w:r>
      <w:r>
        <w:rPr>
          <w:rFonts w:ascii="Arial Narrow" w:hAnsi="Arial Narrow"/>
        </w:rPr>
        <w:t xml:space="preserve"> </w:t>
      </w:r>
      <w:r w:rsidRPr="00855BF4">
        <w:rPr>
          <w:rFonts w:ascii="Arial Narrow" w:hAnsi="Arial Narrow"/>
        </w:rPr>
        <w:t>państwa.</w:t>
      </w:r>
    </w:p>
    <w:p w:rsidR="00EE2433" w:rsidRPr="0046584F" w:rsidRDefault="00EE2433" w:rsidP="00EE2433">
      <w:pPr>
        <w:ind w:left="142" w:hanging="142"/>
        <w:jc w:val="both"/>
        <w:rPr>
          <w:rFonts w:ascii="Arial Narrow" w:hAnsi="Arial Narrow"/>
        </w:rPr>
      </w:pPr>
      <w:r w:rsidRPr="0046584F">
        <w:rPr>
          <w:rFonts w:ascii="Arial Narrow" w:hAnsi="Arial Narrow"/>
        </w:rPr>
        <w:lastRenderedPageBreak/>
        <w:t>4. Wytyczne w zakresie sporządzania „Rachunku zysku i strat”:</w:t>
      </w:r>
    </w:p>
    <w:tbl>
      <w:tblPr>
        <w:tblStyle w:val="Tabela-Siatka"/>
        <w:tblW w:w="9067" w:type="dxa"/>
        <w:tblInd w:w="142" w:type="dxa"/>
        <w:tblLook w:val="04A0" w:firstRow="1" w:lastRow="0" w:firstColumn="1" w:lastColumn="0" w:noHBand="0" w:noVBand="1"/>
      </w:tblPr>
      <w:tblGrid>
        <w:gridCol w:w="562"/>
        <w:gridCol w:w="2977"/>
        <w:gridCol w:w="5528"/>
      </w:tblGrid>
      <w:tr w:rsidR="00EE2433" w:rsidRPr="000450C4" w:rsidTr="00B44FD2">
        <w:trPr>
          <w:trHeight w:val="330"/>
        </w:trPr>
        <w:tc>
          <w:tcPr>
            <w:tcW w:w="562" w:type="dxa"/>
            <w:vAlign w:val="center"/>
          </w:tcPr>
          <w:p w:rsidR="00EE2433" w:rsidRPr="000450C4" w:rsidRDefault="00EE2433" w:rsidP="00B44F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450C4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2977" w:type="dxa"/>
            <w:vAlign w:val="center"/>
          </w:tcPr>
          <w:p w:rsidR="00EE2433" w:rsidRPr="000450C4" w:rsidRDefault="00EE2433" w:rsidP="00B44F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450C4">
              <w:rPr>
                <w:rFonts w:ascii="Arial Narrow" w:hAnsi="Arial Narrow"/>
                <w:b/>
                <w:sz w:val="20"/>
              </w:rPr>
              <w:t>Nazwa</w:t>
            </w:r>
          </w:p>
        </w:tc>
        <w:tc>
          <w:tcPr>
            <w:tcW w:w="5528" w:type="dxa"/>
            <w:vAlign w:val="center"/>
          </w:tcPr>
          <w:p w:rsidR="00EE2433" w:rsidRPr="000450C4" w:rsidRDefault="00EE2433" w:rsidP="00B44F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450C4">
              <w:rPr>
                <w:rFonts w:ascii="Arial Narrow" w:hAnsi="Arial Narrow"/>
                <w:b/>
                <w:sz w:val="20"/>
              </w:rPr>
              <w:t>Jednostka budżetowa</w:t>
            </w:r>
          </w:p>
        </w:tc>
      </w:tr>
      <w:tr w:rsidR="00EE2433" w:rsidRPr="000450C4" w:rsidTr="00B44FD2">
        <w:trPr>
          <w:trHeight w:val="282"/>
        </w:trPr>
        <w:tc>
          <w:tcPr>
            <w:tcW w:w="9067" w:type="dxa"/>
            <w:gridSpan w:val="3"/>
          </w:tcPr>
          <w:p w:rsidR="00EE2433" w:rsidRPr="00693F4D" w:rsidRDefault="00EE2433" w:rsidP="00B44F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93F4D">
              <w:rPr>
                <w:rFonts w:ascii="Arial Narrow" w:hAnsi="Arial Narrow"/>
                <w:b/>
                <w:sz w:val="20"/>
              </w:rPr>
              <w:t>A. Przychody netto z podstawowej działalności operacyjnej - obliczenie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I.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Przychody netto ze sprzedaży produktów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E2433" w:rsidRPr="000450C4" w:rsidTr="00B44FD2">
        <w:trPr>
          <w:trHeight w:val="278"/>
        </w:trPr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II.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Zmiana stanu produktów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Nie występuje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III. 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Koszt wytworzenia produktu na własne potrzeby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Nie występuje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IV. 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Przychody netto ze sprzedaży towarów i materiałów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Nie występuje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V. 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Dotacje na finansowanie działalności podstawowej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Nie dotyczy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VI. 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Przychody z tytułu dochodów budżetowych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Przychody ujęte </w:t>
            </w:r>
            <w:r w:rsidRPr="000450C4">
              <w:rPr>
                <w:rFonts w:ascii="Arial Narrow" w:hAnsi="Arial Narrow"/>
                <w:b/>
                <w:sz w:val="20"/>
              </w:rPr>
              <w:t>na koncie 720</w:t>
            </w:r>
            <w:r w:rsidRPr="000450C4">
              <w:rPr>
                <w:rFonts w:ascii="Arial Narrow" w:hAnsi="Arial Narrow"/>
                <w:sz w:val="20"/>
              </w:rPr>
              <w:t xml:space="preserve"> dotyczące należności publicznoprawnych. W pozycji nie ujmuje się przychodów z odsetek i przychodów ze sprzedaży składników majątku</w:t>
            </w:r>
          </w:p>
        </w:tc>
      </w:tr>
      <w:tr w:rsidR="00EE2433" w:rsidRPr="000450C4" w:rsidTr="00B44FD2">
        <w:trPr>
          <w:trHeight w:val="384"/>
        </w:trPr>
        <w:tc>
          <w:tcPr>
            <w:tcW w:w="9067" w:type="dxa"/>
            <w:gridSpan w:val="3"/>
            <w:vAlign w:val="center"/>
          </w:tcPr>
          <w:p w:rsidR="00EE2433" w:rsidRPr="00693F4D" w:rsidRDefault="00EE2433" w:rsidP="00B44F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93F4D">
              <w:rPr>
                <w:rFonts w:ascii="Arial Narrow" w:hAnsi="Arial Narrow"/>
                <w:b/>
                <w:sz w:val="20"/>
              </w:rPr>
              <w:t>B. Koszty działalności operacyjnej - obliczenie</w:t>
            </w:r>
          </w:p>
        </w:tc>
      </w:tr>
      <w:tr w:rsidR="00EE2433" w:rsidRPr="000450C4" w:rsidTr="00B44FD2">
        <w:trPr>
          <w:trHeight w:val="284"/>
        </w:trPr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I.</w:t>
            </w:r>
          </w:p>
        </w:tc>
        <w:tc>
          <w:tcPr>
            <w:tcW w:w="2977" w:type="dxa"/>
            <w:vAlign w:val="center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Amortyzacja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b/>
                <w:sz w:val="20"/>
              </w:rPr>
              <w:t>Konto 400</w:t>
            </w:r>
            <w:r w:rsidRPr="000450C4">
              <w:rPr>
                <w:rFonts w:ascii="Arial Narrow" w:hAnsi="Arial Narrow"/>
                <w:sz w:val="20"/>
              </w:rPr>
              <w:t xml:space="preserve"> - Koszty amortyzacji ŚT i WNP, o których mowa w § 2 pkt 16</w:t>
            </w:r>
          </w:p>
        </w:tc>
      </w:tr>
      <w:tr w:rsidR="00EE2433" w:rsidRPr="000450C4" w:rsidTr="00B44FD2">
        <w:trPr>
          <w:trHeight w:val="284"/>
        </w:trPr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II.</w:t>
            </w:r>
          </w:p>
        </w:tc>
        <w:tc>
          <w:tcPr>
            <w:tcW w:w="2977" w:type="dxa"/>
            <w:vAlign w:val="center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Zużycie materiałów i energii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b/>
                <w:sz w:val="20"/>
              </w:rPr>
              <w:t>Konto 401</w:t>
            </w:r>
            <w:r w:rsidRPr="000450C4">
              <w:rPr>
                <w:rFonts w:ascii="Arial Narrow" w:hAnsi="Arial Narrow"/>
                <w:sz w:val="20"/>
              </w:rPr>
              <w:t xml:space="preserve"> – koszty dotyczące</w:t>
            </w:r>
            <w:r>
              <w:rPr>
                <w:rFonts w:ascii="Arial Narrow" w:hAnsi="Arial Narrow"/>
                <w:sz w:val="20"/>
              </w:rPr>
              <w:t xml:space="preserve"> między innymi §: 421, 422, 424, 426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III.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Usługi obce 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b/>
                <w:sz w:val="20"/>
              </w:rPr>
              <w:t>Konto 402</w:t>
            </w:r>
            <w:r w:rsidRPr="000450C4">
              <w:rPr>
                <w:rFonts w:ascii="Arial Narrow" w:hAnsi="Arial Narrow"/>
                <w:sz w:val="20"/>
              </w:rPr>
              <w:t xml:space="preserve"> – koszty dotyczące </w:t>
            </w:r>
            <w:r>
              <w:rPr>
                <w:rFonts w:ascii="Arial Narrow" w:hAnsi="Arial Narrow"/>
                <w:sz w:val="20"/>
              </w:rPr>
              <w:t xml:space="preserve">między innymi §: 427, 430, 433, 436,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450C4">
              <w:rPr>
                <w:rFonts w:ascii="Arial Narrow" w:hAnsi="Arial Narrow"/>
                <w:sz w:val="20"/>
              </w:rPr>
              <w:t xml:space="preserve"> 438, 439, 440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IV. 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Podatki i opłaty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b/>
                <w:sz w:val="20"/>
              </w:rPr>
              <w:t>Konto 403</w:t>
            </w:r>
            <w:r w:rsidRPr="000450C4">
              <w:rPr>
                <w:rFonts w:ascii="Arial Narrow" w:hAnsi="Arial Narrow"/>
                <w:sz w:val="20"/>
              </w:rPr>
              <w:t xml:space="preserve"> – koszty dotyczące między innymi §: 447, 448, 449, 450, 451, 452, 453</w:t>
            </w:r>
          </w:p>
        </w:tc>
      </w:tr>
      <w:tr w:rsidR="00EE2433" w:rsidRPr="000450C4" w:rsidTr="00B44FD2">
        <w:trPr>
          <w:trHeight w:val="284"/>
        </w:trPr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V.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Wynagrodzenia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b/>
                <w:sz w:val="20"/>
              </w:rPr>
              <w:t>Konto 404</w:t>
            </w:r>
            <w:r w:rsidRPr="000450C4">
              <w:rPr>
                <w:rFonts w:ascii="Arial Narrow" w:hAnsi="Arial Narrow"/>
                <w:sz w:val="20"/>
              </w:rPr>
              <w:t xml:space="preserve"> – koszty dotyczące </w:t>
            </w:r>
            <w:r>
              <w:rPr>
                <w:rFonts w:ascii="Arial Narrow" w:hAnsi="Arial Narrow"/>
                <w:sz w:val="20"/>
              </w:rPr>
              <w:t xml:space="preserve">między innymi §: 401, 404, </w:t>
            </w:r>
            <w:r w:rsidRPr="000450C4">
              <w:rPr>
                <w:rFonts w:ascii="Arial Narrow" w:hAnsi="Arial Narrow"/>
                <w:sz w:val="20"/>
              </w:rPr>
              <w:t>410, 417</w:t>
            </w:r>
            <w:r w:rsidR="00FF1D97">
              <w:rPr>
                <w:rFonts w:ascii="Arial Narrow" w:hAnsi="Arial Narrow"/>
                <w:sz w:val="20"/>
              </w:rPr>
              <w:t>, 479, 480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VI.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Ubezpieczenia społeczne i inne świadczenia na rzecz pracowników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b/>
                <w:sz w:val="20"/>
              </w:rPr>
              <w:t>Konto 405</w:t>
            </w:r>
            <w:r w:rsidRPr="000450C4">
              <w:rPr>
                <w:rFonts w:ascii="Arial Narrow" w:hAnsi="Arial Narrow"/>
                <w:sz w:val="20"/>
              </w:rPr>
              <w:t xml:space="preserve"> – koszty dotyczące między innymi §: 302, 411, 412, </w:t>
            </w:r>
            <w:r>
              <w:rPr>
                <w:rFonts w:ascii="Arial Narrow" w:hAnsi="Arial Narrow"/>
                <w:sz w:val="20"/>
              </w:rPr>
              <w:t xml:space="preserve">414, </w:t>
            </w:r>
            <w:r w:rsidRPr="000450C4">
              <w:rPr>
                <w:rFonts w:ascii="Arial Narrow" w:hAnsi="Arial Narrow"/>
                <w:sz w:val="20"/>
              </w:rPr>
              <w:t>428, 444, 470,</w:t>
            </w:r>
            <w:r w:rsidR="00FF1D97">
              <w:rPr>
                <w:rFonts w:ascii="Arial Narrow" w:hAnsi="Arial Narrow"/>
                <w:sz w:val="20"/>
              </w:rPr>
              <w:t xml:space="preserve"> 471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VII.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Pozostałe koszty rodzajowe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b/>
                <w:sz w:val="20"/>
              </w:rPr>
              <w:t>Konto 409</w:t>
            </w:r>
            <w:r w:rsidRPr="000450C4">
              <w:rPr>
                <w:rFonts w:ascii="Arial Narrow" w:hAnsi="Arial Narrow"/>
                <w:sz w:val="20"/>
              </w:rPr>
              <w:t xml:space="preserve"> – koszty dotyczące między innymi §: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0450C4">
              <w:rPr>
                <w:rFonts w:ascii="Arial Narrow" w:hAnsi="Arial Narrow"/>
                <w:sz w:val="20"/>
              </w:rPr>
              <w:t xml:space="preserve">303, </w:t>
            </w:r>
            <w:r>
              <w:rPr>
                <w:rFonts w:ascii="Arial Narrow" w:hAnsi="Arial Narrow"/>
                <w:sz w:val="20"/>
              </w:rPr>
              <w:t xml:space="preserve">419, </w:t>
            </w:r>
            <w:r w:rsidRPr="000450C4">
              <w:rPr>
                <w:rFonts w:ascii="Arial Narrow" w:hAnsi="Arial Narrow"/>
                <w:sz w:val="20"/>
              </w:rPr>
              <w:t>441, 442, 443,</w:t>
            </w:r>
            <w:r>
              <w:rPr>
                <w:rFonts w:ascii="Arial Narrow" w:hAnsi="Arial Narrow"/>
                <w:sz w:val="20"/>
              </w:rPr>
              <w:t xml:space="preserve"> 461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VIII.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Wartość sprzedanych towarów i materiałów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Nie występuje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IX. 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Inne świadczenia finansowane z budżetu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b/>
                <w:sz w:val="20"/>
              </w:rPr>
              <w:t>Konto 410</w:t>
            </w:r>
            <w:r w:rsidRPr="000450C4">
              <w:rPr>
                <w:rFonts w:ascii="Arial Narrow" w:hAnsi="Arial Narrow"/>
                <w:sz w:val="20"/>
              </w:rPr>
              <w:t xml:space="preserve"> – koszty dotyczące między innymi §:</w:t>
            </w:r>
            <w:r>
              <w:rPr>
                <w:rFonts w:ascii="Arial Narrow" w:hAnsi="Arial Narrow"/>
                <w:sz w:val="20"/>
              </w:rPr>
              <w:t xml:space="preserve"> 304, 305, </w:t>
            </w:r>
            <w:r w:rsidRPr="000450C4">
              <w:rPr>
                <w:rFonts w:ascii="Arial Narrow" w:hAnsi="Arial Narrow"/>
                <w:sz w:val="20"/>
              </w:rPr>
              <w:t>311, 321, 324, 325, 326, 413,</w:t>
            </w:r>
            <w:r>
              <w:rPr>
                <w:rFonts w:ascii="Arial Narrow" w:hAnsi="Arial Narrow"/>
                <w:sz w:val="20"/>
              </w:rPr>
              <w:t xml:space="preserve"> 429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X.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Pozostałe obciążenia 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b/>
                <w:sz w:val="20"/>
              </w:rPr>
              <w:t>Konto 411</w:t>
            </w:r>
            <w:r w:rsidRPr="000450C4">
              <w:rPr>
                <w:rFonts w:ascii="Arial Narrow" w:hAnsi="Arial Narrow"/>
                <w:sz w:val="20"/>
              </w:rPr>
              <w:t xml:space="preserve"> – koszty nie wskazane we wcześniejszych pozycjach dotyczące między innymi §: 285, 290, 291, 293, 294</w:t>
            </w:r>
            <w:r>
              <w:rPr>
                <w:rFonts w:ascii="Arial Narrow" w:hAnsi="Arial Narrow"/>
                <w:sz w:val="20"/>
              </w:rPr>
              <w:t>, 295</w:t>
            </w:r>
          </w:p>
        </w:tc>
      </w:tr>
      <w:tr w:rsidR="00EE2433" w:rsidRPr="000450C4" w:rsidTr="00B44FD2">
        <w:trPr>
          <w:trHeight w:val="397"/>
        </w:trPr>
        <w:tc>
          <w:tcPr>
            <w:tcW w:w="9067" w:type="dxa"/>
            <w:gridSpan w:val="3"/>
            <w:vAlign w:val="center"/>
          </w:tcPr>
          <w:p w:rsidR="00EE2433" w:rsidRPr="00693F4D" w:rsidRDefault="00EE2433" w:rsidP="00B44F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93F4D">
              <w:rPr>
                <w:rFonts w:ascii="Arial Narrow" w:hAnsi="Arial Narrow"/>
                <w:b/>
                <w:sz w:val="20"/>
              </w:rPr>
              <w:t>C. Zysk strata ze sprzedaży - obliczenie</w:t>
            </w:r>
          </w:p>
        </w:tc>
      </w:tr>
      <w:tr w:rsidR="00EE2433" w:rsidRPr="000450C4" w:rsidTr="00B44FD2">
        <w:trPr>
          <w:trHeight w:val="397"/>
        </w:trPr>
        <w:tc>
          <w:tcPr>
            <w:tcW w:w="9067" w:type="dxa"/>
            <w:gridSpan w:val="3"/>
            <w:vAlign w:val="center"/>
          </w:tcPr>
          <w:p w:rsidR="00EE2433" w:rsidRPr="00693F4D" w:rsidRDefault="00EE2433" w:rsidP="00B44F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93F4D">
              <w:rPr>
                <w:rFonts w:ascii="Arial Narrow" w:hAnsi="Arial Narrow"/>
                <w:b/>
                <w:sz w:val="20"/>
              </w:rPr>
              <w:t>D. Pozostałe przychody operacyjne - obliczenie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I.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Zysk ze zbycia niefinansowych aktywów trwałych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b/>
                <w:sz w:val="20"/>
              </w:rPr>
              <w:t>Ko</w:t>
            </w:r>
            <w:r>
              <w:rPr>
                <w:rFonts w:ascii="Arial Narrow" w:hAnsi="Arial Narrow"/>
                <w:b/>
                <w:sz w:val="20"/>
              </w:rPr>
              <w:t>n</w:t>
            </w:r>
            <w:r w:rsidRPr="000450C4">
              <w:rPr>
                <w:rFonts w:ascii="Arial Narrow" w:hAnsi="Arial Narrow"/>
                <w:b/>
                <w:sz w:val="20"/>
              </w:rPr>
              <w:t>to 760</w:t>
            </w:r>
            <w:r w:rsidRPr="000450C4">
              <w:rPr>
                <w:rFonts w:ascii="Arial Narrow" w:hAnsi="Arial Narrow"/>
                <w:sz w:val="20"/>
              </w:rPr>
              <w:t xml:space="preserve"> – w zakresie przychodów uzyskanych ze sprzedaży wartości niematerialnych i prawnych i rzeczowych aktywów trwałych</w:t>
            </w:r>
          </w:p>
        </w:tc>
      </w:tr>
      <w:tr w:rsidR="00EE2433" w:rsidRPr="000450C4" w:rsidTr="00B44FD2">
        <w:trPr>
          <w:trHeight w:val="284"/>
        </w:trPr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II.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Dotacje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Nie dotyczy</w:t>
            </w:r>
          </w:p>
        </w:tc>
      </w:tr>
      <w:tr w:rsidR="00EE2433" w:rsidRPr="000450C4" w:rsidTr="00B44FD2">
        <w:trPr>
          <w:trHeight w:val="284"/>
        </w:trPr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III. 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Inne przychody operacyjne 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Przychody </w:t>
            </w:r>
            <w:r w:rsidRPr="000450C4">
              <w:rPr>
                <w:rFonts w:ascii="Arial Narrow" w:hAnsi="Arial Narrow"/>
                <w:b/>
                <w:sz w:val="20"/>
              </w:rPr>
              <w:t>z konta 760</w:t>
            </w:r>
            <w:r w:rsidRPr="000450C4">
              <w:rPr>
                <w:rFonts w:ascii="Arial Narrow" w:hAnsi="Arial Narrow"/>
                <w:sz w:val="20"/>
              </w:rPr>
              <w:t xml:space="preserve"> z wyjątkiem wykazanych w D.I.</w:t>
            </w:r>
          </w:p>
        </w:tc>
      </w:tr>
      <w:tr w:rsidR="00EE2433" w:rsidRPr="000450C4" w:rsidTr="00B44FD2">
        <w:trPr>
          <w:trHeight w:val="397"/>
        </w:trPr>
        <w:tc>
          <w:tcPr>
            <w:tcW w:w="9067" w:type="dxa"/>
            <w:gridSpan w:val="3"/>
            <w:vAlign w:val="center"/>
          </w:tcPr>
          <w:p w:rsidR="00EE2433" w:rsidRPr="00693F4D" w:rsidRDefault="00EE2433" w:rsidP="00B44F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93F4D">
              <w:rPr>
                <w:rFonts w:ascii="Arial Narrow" w:hAnsi="Arial Narrow"/>
                <w:b/>
                <w:sz w:val="20"/>
              </w:rPr>
              <w:t>E. Pozostałe koszty operacyjne - obliczenie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I. 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Koszty inwestycji finansowanych ze środków własnych samorządowych zakładów</w:t>
            </w:r>
            <w:r w:rsidRPr="000450C4">
              <w:rPr>
                <w:sz w:val="20"/>
              </w:rPr>
              <w:t xml:space="preserve"> </w:t>
            </w:r>
            <w:r w:rsidRPr="000450C4">
              <w:rPr>
                <w:rFonts w:ascii="Arial Narrow" w:hAnsi="Arial Narrow"/>
                <w:sz w:val="20"/>
              </w:rPr>
              <w:t>budżetowych i dochodów jednostek gromadzonych na wydzielonym rachunku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Wn </w:t>
            </w:r>
            <w:r w:rsidRPr="000450C4">
              <w:rPr>
                <w:rFonts w:ascii="Arial Narrow" w:hAnsi="Arial Narrow"/>
                <w:b/>
                <w:sz w:val="20"/>
              </w:rPr>
              <w:t>konta 740</w:t>
            </w:r>
            <w:r w:rsidRPr="000450C4">
              <w:rPr>
                <w:rFonts w:ascii="Arial Narrow" w:hAnsi="Arial Narrow"/>
                <w:sz w:val="20"/>
              </w:rPr>
              <w:t xml:space="preserve"> – koszty stanowiące równowartość gromadzonych na rachunku wydzielonym jednostek oświatowych</w:t>
            </w:r>
            <w:r>
              <w:rPr>
                <w:rFonts w:ascii="Arial Narrow" w:hAnsi="Arial Narrow"/>
                <w:sz w:val="20"/>
              </w:rPr>
              <w:t xml:space="preserve"> środków na inwestycje</w:t>
            </w:r>
          </w:p>
        </w:tc>
      </w:tr>
      <w:tr w:rsidR="00EE2433" w:rsidRPr="000450C4" w:rsidTr="00B44FD2">
        <w:trPr>
          <w:trHeight w:val="284"/>
        </w:trPr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II.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Pozostałe koszty operacyjne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Koszty ujęte </w:t>
            </w:r>
            <w:r w:rsidRPr="000450C4">
              <w:rPr>
                <w:rFonts w:ascii="Arial Narrow" w:hAnsi="Arial Narrow"/>
                <w:b/>
                <w:sz w:val="20"/>
              </w:rPr>
              <w:t>na koncie 761</w:t>
            </w:r>
            <w:r w:rsidRPr="000450C4">
              <w:rPr>
                <w:rFonts w:ascii="Arial Narrow" w:hAnsi="Arial Narrow"/>
                <w:sz w:val="20"/>
              </w:rPr>
              <w:t xml:space="preserve"> dotycząc</w:t>
            </w:r>
            <w:r>
              <w:rPr>
                <w:rFonts w:ascii="Arial Narrow" w:hAnsi="Arial Narrow"/>
                <w:sz w:val="20"/>
              </w:rPr>
              <w:t>e między innymi § 459, 460, 461 oraz wydatków na wydzielonym rachunku jednostek oświatowych</w:t>
            </w:r>
          </w:p>
        </w:tc>
      </w:tr>
      <w:tr w:rsidR="00EE2433" w:rsidRPr="000450C4" w:rsidTr="00B44FD2">
        <w:trPr>
          <w:trHeight w:val="397"/>
        </w:trPr>
        <w:tc>
          <w:tcPr>
            <w:tcW w:w="9067" w:type="dxa"/>
            <w:gridSpan w:val="3"/>
            <w:vAlign w:val="center"/>
          </w:tcPr>
          <w:p w:rsidR="00EE2433" w:rsidRPr="00693F4D" w:rsidRDefault="00EE2433" w:rsidP="00B44F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93F4D">
              <w:rPr>
                <w:rFonts w:ascii="Arial Narrow" w:hAnsi="Arial Narrow"/>
                <w:b/>
                <w:sz w:val="20"/>
              </w:rPr>
              <w:t>F. Zysk strata z działalności operacyjnej - obliczenie</w:t>
            </w:r>
          </w:p>
        </w:tc>
      </w:tr>
      <w:tr w:rsidR="00EE2433" w:rsidRPr="000450C4" w:rsidTr="00B44FD2">
        <w:trPr>
          <w:trHeight w:val="397"/>
        </w:trPr>
        <w:tc>
          <w:tcPr>
            <w:tcW w:w="9067" w:type="dxa"/>
            <w:gridSpan w:val="3"/>
            <w:vAlign w:val="center"/>
          </w:tcPr>
          <w:p w:rsidR="00EE2433" w:rsidRPr="00693F4D" w:rsidRDefault="00EE2433" w:rsidP="00B44F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93F4D">
              <w:rPr>
                <w:rFonts w:ascii="Arial Narrow" w:hAnsi="Arial Narrow"/>
                <w:b/>
                <w:sz w:val="20"/>
              </w:rPr>
              <w:t>G. przychody finansowe - obliczenie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I. 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Dywidendy i udziały w zyskach</w:t>
            </w:r>
          </w:p>
        </w:tc>
        <w:tc>
          <w:tcPr>
            <w:tcW w:w="5528" w:type="dxa"/>
            <w:vMerge w:val="restart"/>
            <w:vAlign w:val="center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Przychody ujęte </w:t>
            </w:r>
            <w:r w:rsidRPr="000450C4">
              <w:rPr>
                <w:rFonts w:ascii="Arial Narrow" w:hAnsi="Arial Narrow"/>
                <w:b/>
                <w:sz w:val="20"/>
              </w:rPr>
              <w:t>na koncie 750</w:t>
            </w:r>
            <w:r w:rsidRPr="000450C4">
              <w:rPr>
                <w:rFonts w:ascii="Arial Narrow" w:hAnsi="Arial Narrow"/>
                <w:sz w:val="20"/>
              </w:rPr>
              <w:t xml:space="preserve"> zgodnie z treścią ekonomiczną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II.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Odsetki</w:t>
            </w:r>
          </w:p>
        </w:tc>
        <w:tc>
          <w:tcPr>
            <w:tcW w:w="5528" w:type="dxa"/>
            <w:vMerge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III.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Inne</w:t>
            </w:r>
          </w:p>
        </w:tc>
        <w:tc>
          <w:tcPr>
            <w:tcW w:w="5528" w:type="dxa"/>
            <w:vMerge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E2433" w:rsidRPr="000450C4" w:rsidTr="00B44FD2">
        <w:trPr>
          <w:trHeight w:val="397"/>
        </w:trPr>
        <w:tc>
          <w:tcPr>
            <w:tcW w:w="9067" w:type="dxa"/>
            <w:gridSpan w:val="3"/>
            <w:vAlign w:val="center"/>
          </w:tcPr>
          <w:p w:rsidR="00EE2433" w:rsidRPr="00693F4D" w:rsidRDefault="00EE2433" w:rsidP="00B44F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93F4D">
              <w:rPr>
                <w:rFonts w:ascii="Arial Narrow" w:hAnsi="Arial Narrow"/>
                <w:b/>
                <w:sz w:val="20"/>
              </w:rPr>
              <w:t>H. Koszty finansowe - obliczenie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I.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Odsetki</w:t>
            </w:r>
          </w:p>
        </w:tc>
        <w:tc>
          <w:tcPr>
            <w:tcW w:w="5528" w:type="dxa"/>
            <w:vMerge w:val="restart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Koszty ujęte </w:t>
            </w:r>
            <w:r w:rsidRPr="000450C4">
              <w:rPr>
                <w:rFonts w:ascii="Arial Narrow" w:hAnsi="Arial Narrow"/>
                <w:b/>
                <w:sz w:val="20"/>
              </w:rPr>
              <w:t>na koncie 751</w:t>
            </w:r>
            <w:r w:rsidRPr="000450C4">
              <w:rPr>
                <w:rFonts w:ascii="Arial Narrow" w:hAnsi="Arial Narrow"/>
                <w:sz w:val="20"/>
              </w:rPr>
              <w:t xml:space="preserve"> zgodnie z treścią ekonomiczną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II.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Inne</w:t>
            </w:r>
          </w:p>
        </w:tc>
        <w:tc>
          <w:tcPr>
            <w:tcW w:w="5528" w:type="dxa"/>
            <w:vMerge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E2433" w:rsidRPr="000450C4" w:rsidTr="00B44FD2">
        <w:trPr>
          <w:trHeight w:val="397"/>
        </w:trPr>
        <w:tc>
          <w:tcPr>
            <w:tcW w:w="9067" w:type="dxa"/>
            <w:gridSpan w:val="3"/>
            <w:vAlign w:val="center"/>
          </w:tcPr>
          <w:p w:rsidR="00EE2433" w:rsidRPr="00693F4D" w:rsidRDefault="00EE2433" w:rsidP="00B44FD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sz w:val="20"/>
              </w:rPr>
            </w:pPr>
            <w:r w:rsidRPr="00693F4D">
              <w:rPr>
                <w:rFonts w:ascii="Arial Narrow" w:hAnsi="Arial Narrow"/>
                <w:b/>
                <w:sz w:val="20"/>
              </w:rPr>
              <w:lastRenderedPageBreak/>
              <w:t>Zysk (strata) brutto - obliczenie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J.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Podatek dochodowy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Nie występuje</w:t>
            </w:r>
          </w:p>
        </w:tc>
      </w:tr>
      <w:tr w:rsidR="00EE2433" w:rsidRPr="000450C4" w:rsidTr="00B44FD2">
        <w:tc>
          <w:tcPr>
            <w:tcW w:w="562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M. </w:t>
            </w:r>
          </w:p>
        </w:tc>
        <w:tc>
          <w:tcPr>
            <w:tcW w:w="2977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>Pozostałe obowiązkowe zmniejszenia zysku (zwiększenia straty)</w:t>
            </w:r>
          </w:p>
        </w:tc>
        <w:tc>
          <w:tcPr>
            <w:tcW w:w="5528" w:type="dxa"/>
          </w:tcPr>
          <w:p w:rsidR="00EE2433" w:rsidRPr="000450C4" w:rsidRDefault="00EE2433" w:rsidP="00B44FD2">
            <w:pPr>
              <w:jc w:val="both"/>
              <w:rPr>
                <w:rFonts w:ascii="Arial Narrow" w:hAnsi="Arial Narrow"/>
                <w:sz w:val="20"/>
              </w:rPr>
            </w:pPr>
            <w:r w:rsidRPr="000450C4">
              <w:rPr>
                <w:rFonts w:ascii="Arial Narrow" w:hAnsi="Arial Narrow"/>
                <w:sz w:val="20"/>
              </w:rPr>
              <w:t xml:space="preserve">Saldo </w:t>
            </w:r>
            <w:r w:rsidRPr="000450C4">
              <w:rPr>
                <w:rFonts w:ascii="Arial Narrow" w:hAnsi="Arial Narrow"/>
                <w:b/>
                <w:sz w:val="20"/>
              </w:rPr>
              <w:t>konta 820</w:t>
            </w:r>
            <w:r w:rsidRPr="000450C4">
              <w:rPr>
                <w:rFonts w:ascii="Arial Narrow" w:hAnsi="Arial Narrow"/>
                <w:sz w:val="20"/>
              </w:rPr>
              <w:t xml:space="preserve"> stanowiące równowartość środków, o których mowa w art. 223 ustawy o finansach</w:t>
            </w:r>
            <w:r w:rsidRPr="000450C4">
              <w:rPr>
                <w:rFonts w:ascii="Arial Narrow" w:hAnsi="Arial Narrow"/>
                <w:sz w:val="20"/>
              </w:rPr>
              <w:tab/>
              <w:t>publicznych odprowadzanych do budżetu</w:t>
            </w:r>
          </w:p>
        </w:tc>
      </w:tr>
      <w:tr w:rsidR="00EE2433" w:rsidRPr="000450C4" w:rsidTr="00B44FD2">
        <w:trPr>
          <w:trHeight w:val="397"/>
        </w:trPr>
        <w:tc>
          <w:tcPr>
            <w:tcW w:w="9067" w:type="dxa"/>
            <w:gridSpan w:val="3"/>
            <w:vAlign w:val="center"/>
          </w:tcPr>
          <w:p w:rsidR="00EE2433" w:rsidRPr="00693F4D" w:rsidRDefault="00EE2433" w:rsidP="00B44F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93F4D">
              <w:rPr>
                <w:rFonts w:ascii="Arial Narrow" w:hAnsi="Arial Narrow"/>
                <w:b/>
                <w:sz w:val="20"/>
              </w:rPr>
              <w:t>N. Zysk ( strata) netto - obliczenie</w:t>
            </w:r>
          </w:p>
        </w:tc>
      </w:tr>
    </w:tbl>
    <w:p w:rsidR="00EE2433" w:rsidRDefault="00EE2433" w:rsidP="00EE2433">
      <w:pPr>
        <w:spacing w:before="120"/>
        <w:jc w:val="center"/>
        <w:rPr>
          <w:rFonts w:ascii="Arial Narrow" w:hAnsi="Arial Narrow"/>
          <w:b/>
          <w:bCs/>
          <w:sz w:val="24"/>
          <w:szCs w:val="24"/>
        </w:rPr>
      </w:pPr>
      <w:r w:rsidRPr="00035340">
        <w:rPr>
          <w:rFonts w:ascii="Arial Narrow" w:hAnsi="Arial Narrow"/>
          <w:b/>
          <w:bCs/>
          <w:sz w:val="24"/>
          <w:szCs w:val="24"/>
        </w:rPr>
        <w:t>§ 5</w:t>
      </w:r>
    </w:p>
    <w:p w:rsidR="00CA168E" w:rsidRPr="00EE2433" w:rsidRDefault="00CA168E" w:rsidP="00362F42">
      <w:pPr>
        <w:spacing w:before="120"/>
        <w:jc w:val="center"/>
        <w:rPr>
          <w:rFonts w:ascii="Arial Narrow" w:hAnsi="Arial Narrow"/>
          <w:b/>
          <w:bCs/>
        </w:rPr>
      </w:pPr>
      <w:r w:rsidRPr="00EE2433">
        <w:rPr>
          <w:rFonts w:ascii="Arial Narrow" w:hAnsi="Arial Narrow"/>
          <w:b/>
          <w:bCs/>
        </w:rPr>
        <w:t>Ogólne zasady sporządzania sprawozdań</w:t>
      </w:r>
    </w:p>
    <w:p w:rsidR="00CA168E" w:rsidRPr="00EE2433" w:rsidRDefault="00CA168E" w:rsidP="00CA168E">
      <w:pPr>
        <w:jc w:val="both"/>
        <w:rPr>
          <w:rFonts w:ascii="Arial Narrow" w:hAnsi="Arial Narrow"/>
          <w:bCs/>
        </w:rPr>
      </w:pPr>
      <w:r w:rsidRPr="00EE2433">
        <w:rPr>
          <w:rFonts w:ascii="Arial Narrow" w:hAnsi="Arial Narrow"/>
          <w:bCs/>
        </w:rPr>
        <w:t>1. Kierownicy jednostek organizacyjnych sporządzają sprawozdania:</w:t>
      </w:r>
    </w:p>
    <w:p w:rsidR="00CA168E" w:rsidRPr="00EE2433" w:rsidRDefault="00CA168E" w:rsidP="00CA168E">
      <w:pPr>
        <w:ind w:left="567" w:hanging="283"/>
        <w:jc w:val="both"/>
        <w:rPr>
          <w:rFonts w:ascii="Arial Narrow" w:hAnsi="Arial Narrow"/>
          <w:bCs/>
        </w:rPr>
      </w:pPr>
      <w:r w:rsidRPr="00EE2433">
        <w:rPr>
          <w:rFonts w:ascii="Arial Narrow" w:hAnsi="Arial Narrow"/>
          <w:bCs/>
        </w:rPr>
        <w:t xml:space="preserve">1) budżetowe na podstawie rozporządzenia Ministra Finansów z dnia </w:t>
      </w:r>
      <w:r w:rsidR="003C0072" w:rsidRPr="00EE2433">
        <w:rPr>
          <w:rFonts w:ascii="Arial Narrow" w:hAnsi="Arial Narrow"/>
          <w:bCs/>
        </w:rPr>
        <w:t>11</w:t>
      </w:r>
      <w:r w:rsidRPr="00EE2433">
        <w:rPr>
          <w:rFonts w:ascii="Arial Narrow" w:hAnsi="Arial Narrow"/>
          <w:bCs/>
        </w:rPr>
        <w:t xml:space="preserve"> stycznia 20</w:t>
      </w:r>
      <w:r w:rsidR="003C0072" w:rsidRPr="00EE2433">
        <w:rPr>
          <w:rFonts w:ascii="Arial Narrow" w:hAnsi="Arial Narrow"/>
          <w:bCs/>
        </w:rPr>
        <w:t>22</w:t>
      </w:r>
      <w:r w:rsidRPr="00EE2433">
        <w:rPr>
          <w:rFonts w:ascii="Arial Narrow" w:hAnsi="Arial Narrow"/>
          <w:bCs/>
        </w:rPr>
        <w:t xml:space="preserve"> r. w sprawie sprawozdawczości budżetowej </w:t>
      </w:r>
      <w:r w:rsidR="003C0072" w:rsidRPr="00EE2433">
        <w:rPr>
          <w:rFonts w:ascii="Arial Narrow" w:hAnsi="Arial Narrow"/>
          <w:bCs/>
        </w:rPr>
        <w:t>(</w:t>
      </w:r>
      <w:r w:rsidRPr="00EE2433">
        <w:rPr>
          <w:rFonts w:ascii="Arial Narrow" w:hAnsi="Arial Narrow"/>
          <w:bCs/>
        </w:rPr>
        <w:t>Dz. U. z 20</w:t>
      </w:r>
      <w:r w:rsidR="0080011C" w:rsidRPr="00EE2433">
        <w:rPr>
          <w:rFonts w:ascii="Arial Narrow" w:hAnsi="Arial Narrow"/>
          <w:bCs/>
        </w:rPr>
        <w:t>22</w:t>
      </w:r>
      <w:r w:rsidRPr="00EE2433">
        <w:rPr>
          <w:rFonts w:ascii="Arial Narrow" w:hAnsi="Arial Narrow"/>
          <w:bCs/>
        </w:rPr>
        <w:t xml:space="preserve"> r. poz. 1</w:t>
      </w:r>
      <w:r w:rsidR="0080011C" w:rsidRPr="00EE2433">
        <w:rPr>
          <w:rFonts w:ascii="Arial Narrow" w:hAnsi="Arial Narrow"/>
          <w:bCs/>
        </w:rPr>
        <w:t>44</w:t>
      </w:r>
      <w:r w:rsidRPr="00EE2433">
        <w:rPr>
          <w:rFonts w:ascii="Arial Narrow" w:hAnsi="Arial Narrow"/>
          <w:bCs/>
        </w:rPr>
        <w:t>)</w:t>
      </w:r>
      <w:r w:rsidR="003C0072" w:rsidRPr="00EE2433">
        <w:rPr>
          <w:rFonts w:ascii="Arial Narrow" w:hAnsi="Arial Narrow"/>
          <w:bCs/>
        </w:rPr>
        <w:t>, § 12 ust. 4 rozporządzenia Ministra Rozwoju i Finansów z dnia 9 stycznia 2018 r. w sprawie sprawozdawczości budżetowej (t. j. z 2020 r. poz. 1564 ze zm.)</w:t>
      </w:r>
      <w:r w:rsidRPr="00EE2433">
        <w:rPr>
          <w:rFonts w:ascii="Arial Narrow" w:hAnsi="Arial Narrow"/>
          <w:bCs/>
        </w:rPr>
        <w:t>;</w:t>
      </w:r>
    </w:p>
    <w:p w:rsidR="00CA168E" w:rsidRPr="00EE2433" w:rsidRDefault="00CA168E" w:rsidP="00CA168E">
      <w:pPr>
        <w:ind w:left="567" w:hanging="283"/>
        <w:jc w:val="both"/>
        <w:rPr>
          <w:rFonts w:ascii="Arial Narrow" w:hAnsi="Arial Narrow"/>
          <w:bCs/>
        </w:rPr>
      </w:pPr>
      <w:r w:rsidRPr="00EE2433">
        <w:rPr>
          <w:rFonts w:ascii="Arial Narrow" w:hAnsi="Arial Narrow"/>
          <w:bCs/>
        </w:rPr>
        <w:t xml:space="preserve">2) </w:t>
      </w:r>
      <w:r w:rsidR="003C0072" w:rsidRPr="00EE2433">
        <w:rPr>
          <w:rFonts w:ascii="Arial Narrow" w:hAnsi="Arial Narrow"/>
          <w:bCs/>
        </w:rPr>
        <w:t xml:space="preserve"> </w:t>
      </w:r>
      <w:r w:rsidRPr="00EE2433">
        <w:rPr>
          <w:rFonts w:ascii="Arial Narrow" w:hAnsi="Arial Narrow"/>
          <w:bCs/>
        </w:rPr>
        <w:t xml:space="preserve">w zakresie operacji finansowych na podstawie rozporządzenia Ministra Finansów z dnia </w:t>
      </w:r>
      <w:r w:rsidR="003C0072" w:rsidRPr="00EE2433">
        <w:rPr>
          <w:rFonts w:ascii="Arial Narrow" w:hAnsi="Arial Narrow"/>
          <w:bCs/>
        </w:rPr>
        <w:t>17 grudnia 2020</w:t>
      </w:r>
      <w:r w:rsidRPr="00EE2433">
        <w:rPr>
          <w:rFonts w:ascii="Arial Narrow" w:hAnsi="Arial Narrow"/>
          <w:bCs/>
        </w:rPr>
        <w:t xml:space="preserve">r. w sprawie sprawozdań jednostek sektora finansów publicznych w zakresie operacji finansowych (Dz. U. z </w:t>
      </w:r>
      <w:r w:rsidR="003C0072" w:rsidRPr="00EE2433">
        <w:rPr>
          <w:rFonts w:ascii="Arial Narrow" w:hAnsi="Arial Narrow"/>
          <w:bCs/>
        </w:rPr>
        <w:t>2020</w:t>
      </w:r>
      <w:r w:rsidRPr="00EE2433">
        <w:rPr>
          <w:rFonts w:ascii="Arial Narrow" w:hAnsi="Arial Narrow"/>
          <w:bCs/>
        </w:rPr>
        <w:t xml:space="preserve">r. poz. </w:t>
      </w:r>
      <w:r w:rsidR="003C0072" w:rsidRPr="00EE2433">
        <w:rPr>
          <w:rFonts w:ascii="Arial Narrow" w:hAnsi="Arial Narrow"/>
          <w:bCs/>
        </w:rPr>
        <w:t>2396  z późn.zm.</w:t>
      </w:r>
      <w:r w:rsidRPr="00EE2433">
        <w:rPr>
          <w:rFonts w:ascii="Arial Narrow" w:hAnsi="Arial Narrow"/>
          <w:bCs/>
        </w:rPr>
        <w:t>);</w:t>
      </w:r>
    </w:p>
    <w:p w:rsidR="00CA168E" w:rsidRPr="00EE2433" w:rsidRDefault="00CA168E" w:rsidP="00CA168E">
      <w:pPr>
        <w:ind w:left="567" w:hanging="283"/>
        <w:jc w:val="both"/>
        <w:rPr>
          <w:rFonts w:ascii="Arial Narrow" w:hAnsi="Arial Narrow"/>
          <w:bCs/>
        </w:rPr>
      </w:pPr>
      <w:r w:rsidRPr="00EE2433">
        <w:rPr>
          <w:rFonts w:ascii="Arial Narrow" w:hAnsi="Arial Narrow"/>
          <w:bCs/>
        </w:rPr>
        <w:t xml:space="preserve">3) </w:t>
      </w:r>
      <w:r w:rsidR="003C0072" w:rsidRPr="00EE2433">
        <w:rPr>
          <w:rFonts w:ascii="Arial Narrow" w:hAnsi="Arial Narrow"/>
          <w:bCs/>
        </w:rPr>
        <w:t xml:space="preserve"> </w:t>
      </w:r>
      <w:r w:rsidRPr="00EE2433">
        <w:rPr>
          <w:rFonts w:ascii="Arial Narrow" w:hAnsi="Arial Narrow"/>
          <w:bCs/>
        </w:rPr>
        <w:t>o zaległościach przedsiębiorców we wpłatach świadczeń należnych na rzecz sektora finansów publicznych na postawie rozporządzenia Rady Ministrów z dnia 7 sierpnia 2008 r. w sprawie sprawozdań o udzielonej pomocy publicznej, informacji o nieudzieleniu takiej pomocy oraz sprawozdań o zaległościach przedsiębiorców we wpłatach świadczeń należnych na rzecz sektora finansów publicznych (Dz.</w:t>
      </w:r>
      <w:r w:rsidR="003C0072" w:rsidRPr="00EE2433">
        <w:rPr>
          <w:rFonts w:ascii="Arial Narrow" w:hAnsi="Arial Narrow"/>
          <w:bCs/>
        </w:rPr>
        <w:t xml:space="preserve"> U. z 2016</w:t>
      </w:r>
      <w:r w:rsidRPr="00EE2433">
        <w:rPr>
          <w:rFonts w:ascii="Arial Narrow" w:hAnsi="Arial Narrow"/>
          <w:bCs/>
        </w:rPr>
        <w:t>r. poz. 1871</w:t>
      </w:r>
      <w:r w:rsidR="003C0072" w:rsidRPr="00EE2433">
        <w:rPr>
          <w:rFonts w:ascii="Arial Narrow" w:hAnsi="Arial Narrow"/>
          <w:bCs/>
        </w:rPr>
        <w:t xml:space="preserve"> z późn.zm.</w:t>
      </w:r>
      <w:r w:rsidRPr="00EE2433">
        <w:rPr>
          <w:rFonts w:ascii="Arial Narrow" w:hAnsi="Arial Narrow"/>
          <w:bCs/>
        </w:rPr>
        <w:t>);</w:t>
      </w:r>
    </w:p>
    <w:p w:rsidR="00CA168E" w:rsidRPr="00EE2433" w:rsidRDefault="00CA168E" w:rsidP="00CA168E">
      <w:pPr>
        <w:ind w:left="567" w:hanging="283"/>
        <w:jc w:val="both"/>
        <w:rPr>
          <w:rFonts w:ascii="Arial Narrow" w:hAnsi="Arial Narrow"/>
          <w:bCs/>
        </w:rPr>
      </w:pPr>
      <w:r w:rsidRPr="00EE2433">
        <w:rPr>
          <w:rFonts w:ascii="Arial Narrow" w:hAnsi="Arial Narrow"/>
          <w:bCs/>
        </w:rPr>
        <w:t>4)</w:t>
      </w:r>
      <w:r w:rsidR="003C0072" w:rsidRPr="00EE2433">
        <w:rPr>
          <w:rFonts w:ascii="Arial Narrow" w:hAnsi="Arial Narrow"/>
          <w:bCs/>
        </w:rPr>
        <w:t xml:space="preserve"> </w:t>
      </w:r>
      <w:r w:rsidRPr="00EE2433">
        <w:rPr>
          <w:rFonts w:ascii="Arial Narrow" w:hAnsi="Arial Narrow"/>
          <w:bCs/>
        </w:rPr>
        <w:t xml:space="preserve"> finansowe na podstawie rozporządzenia Ministra Rozwoju i Finansów z dnia 13 września 2017 r.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 (</w:t>
      </w:r>
      <w:r w:rsidR="003C0072" w:rsidRPr="00EE2433">
        <w:rPr>
          <w:rFonts w:ascii="Arial Narrow" w:hAnsi="Arial Narrow"/>
          <w:bCs/>
        </w:rPr>
        <w:t xml:space="preserve">t. j. </w:t>
      </w:r>
      <w:r w:rsidRPr="00EE2433">
        <w:rPr>
          <w:rFonts w:ascii="Arial Narrow" w:hAnsi="Arial Narrow"/>
          <w:bCs/>
        </w:rPr>
        <w:t>Dz.U. z 20</w:t>
      </w:r>
      <w:r w:rsidR="003C0072" w:rsidRPr="00EE2433">
        <w:rPr>
          <w:rFonts w:ascii="Arial Narrow" w:hAnsi="Arial Narrow"/>
          <w:bCs/>
        </w:rPr>
        <w:t>20r. poz. 342</w:t>
      </w:r>
      <w:r w:rsidRPr="00EE2433">
        <w:rPr>
          <w:rFonts w:ascii="Arial Narrow" w:hAnsi="Arial Narrow"/>
          <w:bCs/>
        </w:rPr>
        <w:t>) oraz ustawy z dnia 29 września 1994 r. o rachunkowości (</w:t>
      </w:r>
      <w:r w:rsidR="00AA1E3F" w:rsidRPr="00EE2433">
        <w:rPr>
          <w:rFonts w:ascii="Arial Narrow" w:hAnsi="Arial Narrow"/>
          <w:bCs/>
        </w:rPr>
        <w:t>t. j. Dz. U. z 2021 r. Nr 217 z późn.zm</w:t>
      </w:r>
      <w:r w:rsidRPr="00EE2433">
        <w:rPr>
          <w:rFonts w:ascii="Arial Narrow" w:hAnsi="Arial Narrow"/>
          <w:bCs/>
        </w:rPr>
        <w:t>.).</w:t>
      </w:r>
    </w:p>
    <w:p w:rsidR="00CA168E" w:rsidRPr="00EE2433" w:rsidRDefault="00CA168E" w:rsidP="00CA168E">
      <w:pPr>
        <w:ind w:left="284" w:hanging="284"/>
        <w:jc w:val="both"/>
        <w:rPr>
          <w:rFonts w:ascii="Arial Narrow" w:hAnsi="Arial Narrow"/>
          <w:bCs/>
        </w:rPr>
      </w:pPr>
      <w:r w:rsidRPr="00EE2433">
        <w:rPr>
          <w:rFonts w:ascii="Arial Narrow" w:hAnsi="Arial Narrow"/>
          <w:bCs/>
        </w:rPr>
        <w:t xml:space="preserve">2. Sprawozdania jednostkowe sporządzają kierownicy jednostek organizacyjnych, z zastrzeżeniem ust. </w:t>
      </w:r>
      <w:r w:rsidR="0000602A">
        <w:rPr>
          <w:rFonts w:ascii="Arial Narrow" w:hAnsi="Arial Narrow"/>
          <w:bCs/>
        </w:rPr>
        <w:t>3 i 6</w:t>
      </w:r>
      <w:r w:rsidRPr="00EE2433">
        <w:rPr>
          <w:rFonts w:ascii="Arial Narrow" w:hAnsi="Arial Narrow"/>
          <w:bCs/>
        </w:rPr>
        <w:t>.</w:t>
      </w:r>
    </w:p>
    <w:p w:rsidR="00CA168E" w:rsidRPr="00EE2433" w:rsidRDefault="00CA168E" w:rsidP="00CA168E">
      <w:pPr>
        <w:ind w:left="284" w:hanging="284"/>
        <w:jc w:val="both"/>
        <w:rPr>
          <w:rFonts w:ascii="Arial Narrow" w:hAnsi="Arial Narrow"/>
          <w:bCs/>
        </w:rPr>
      </w:pPr>
      <w:r w:rsidRPr="00EE2433">
        <w:rPr>
          <w:rFonts w:ascii="Arial Narrow" w:hAnsi="Arial Narrow"/>
          <w:bCs/>
        </w:rPr>
        <w:t>3. Kierownik Urzędu Gminy sporządza jednostkowe sprawozdania dla każdej jednostki obsługiwanej w terminie jak dla jednostek budżetowych.</w:t>
      </w:r>
    </w:p>
    <w:p w:rsidR="00CA168E" w:rsidRPr="00EE2433" w:rsidRDefault="00CA168E" w:rsidP="00CA168E">
      <w:pPr>
        <w:ind w:left="284" w:hanging="284"/>
        <w:jc w:val="both"/>
        <w:rPr>
          <w:rFonts w:ascii="Arial Narrow" w:hAnsi="Arial Narrow"/>
          <w:bCs/>
        </w:rPr>
      </w:pPr>
      <w:r w:rsidRPr="00EE2433">
        <w:rPr>
          <w:rFonts w:ascii="Arial Narrow" w:hAnsi="Arial Narrow"/>
          <w:bCs/>
        </w:rPr>
        <w:t xml:space="preserve">4. Sprawozdania zbiorcze, łączne, sprawozdanie finansowe Gminy Miłkowice, skonsolidowane zbiorcze oraz skonsolidowany bilans gminy Miłkowice sporządza Skarbnik Gminy Miłkowice na podstawie sprawozdań jednostkowych. Szczegółowe zasady sporządzania bilansu skonsolidowanego określa Zarządzenie Nr </w:t>
      </w:r>
      <w:r w:rsidR="002F58C2" w:rsidRPr="00EE2433">
        <w:rPr>
          <w:rFonts w:ascii="Arial Narrow" w:hAnsi="Arial Narrow"/>
          <w:bCs/>
        </w:rPr>
        <w:t>47/2022</w:t>
      </w:r>
      <w:r w:rsidRPr="00EE2433">
        <w:rPr>
          <w:rFonts w:ascii="Arial Narrow" w:hAnsi="Arial Narrow"/>
          <w:bCs/>
        </w:rPr>
        <w:t xml:space="preserve"> Wójta Gminy Miłkowice  z dnia </w:t>
      </w:r>
      <w:r w:rsidR="002F58C2" w:rsidRPr="00EE2433">
        <w:rPr>
          <w:rFonts w:ascii="Arial Narrow" w:hAnsi="Arial Narrow"/>
          <w:bCs/>
        </w:rPr>
        <w:t>9 maja 2022</w:t>
      </w:r>
      <w:r w:rsidRPr="00EE2433">
        <w:rPr>
          <w:rFonts w:ascii="Arial Narrow" w:hAnsi="Arial Narrow"/>
          <w:bCs/>
        </w:rPr>
        <w:t xml:space="preserve">r. w sprawie sporządzania skonsolidowanego bilansu Gminy Miłkowice, z uwzględnieniem wyłączeń wzajemnych </w:t>
      </w:r>
      <w:r w:rsidR="00B56C80" w:rsidRPr="00EE2433">
        <w:rPr>
          <w:rFonts w:ascii="Arial Narrow" w:hAnsi="Arial Narrow"/>
          <w:bCs/>
        </w:rPr>
        <w:t xml:space="preserve">i </w:t>
      </w:r>
      <w:r w:rsidRPr="00EE2433">
        <w:rPr>
          <w:rFonts w:ascii="Arial Narrow" w:hAnsi="Arial Narrow"/>
          <w:bCs/>
        </w:rPr>
        <w:t>rozliczeń.</w:t>
      </w:r>
    </w:p>
    <w:p w:rsidR="00CA168E" w:rsidRPr="00EE2433" w:rsidRDefault="00CA168E" w:rsidP="00CA168E">
      <w:pPr>
        <w:ind w:left="284" w:hanging="284"/>
        <w:jc w:val="both"/>
        <w:rPr>
          <w:rFonts w:ascii="Arial Narrow" w:hAnsi="Arial Narrow"/>
          <w:bCs/>
        </w:rPr>
      </w:pPr>
      <w:r w:rsidRPr="00EE2433">
        <w:rPr>
          <w:rFonts w:ascii="Arial Narrow" w:hAnsi="Arial Narrow"/>
          <w:bCs/>
        </w:rPr>
        <w:t>5. Kierownicy jednostek organizacyjnych:</w:t>
      </w:r>
    </w:p>
    <w:p w:rsidR="00CA168E" w:rsidRPr="00EE2433" w:rsidRDefault="00CA168E" w:rsidP="00CA168E">
      <w:pPr>
        <w:ind w:left="567" w:hanging="284"/>
        <w:jc w:val="both"/>
        <w:rPr>
          <w:rFonts w:ascii="Arial Narrow" w:hAnsi="Arial Narrow"/>
          <w:bCs/>
        </w:rPr>
      </w:pPr>
      <w:r w:rsidRPr="00EE2433">
        <w:rPr>
          <w:rFonts w:ascii="Arial Narrow" w:hAnsi="Arial Narrow"/>
          <w:bCs/>
        </w:rPr>
        <w:t>1) sporządzają sprawozdania rzetelnie i prawidłowo pod względem merytorycznym i formalno-rachunkowym;</w:t>
      </w:r>
    </w:p>
    <w:p w:rsidR="00CA168E" w:rsidRPr="00EE2433" w:rsidRDefault="00CA168E" w:rsidP="00CA168E">
      <w:pPr>
        <w:ind w:left="567" w:hanging="284"/>
        <w:jc w:val="both"/>
        <w:rPr>
          <w:rFonts w:ascii="Arial Narrow" w:hAnsi="Arial Narrow"/>
          <w:bCs/>
        </w:rPr>
      </w:pPr>
      <w:r w:rsidRPr="00EE2433">
        <w:rPr>
          <w:rFonts w:ascii="Arial Narrow" w:hAnsi="Arial Narrow"/>
          <w:bCs/>
        </w:rPr>
        <w:t>2) wykazują w sprawozdaniach kwoty zgodne z danymi wynikającymi z ewidencji finansowo-księgowej;</w:t>
      </w:r>
    </w:p>
    <w:p w:rsidR="00CA168E" w:rsidRPr="00EE2433" w:rsidRDefault="00CA168E" w:rsidP="00CA168E">
      <w:pPr>
        <w:ind w:left="567" w:hanging="284"/>
        <w:jc w:val="both"/>
        <w:rPr>
          <w:rFonts w:ascii="Arial Narrow" w:hAnsi="Arial Narrow"/>
          <w:bCs/>
        </w:rPr>
      </w:pPr>
      <w:r w:rsidRPr="00EE2433">
        <w:rPr>
          <w:rFonts w:ascii="Arial Narrow" w:hAnsi="Arial Narrow"/>
          <w:bCs/>
        </w:rPr>
        <w:t xml:space="preserve">3) sporządzają sprawozdania zgodnie z zasadami określonymi w przepisach, o których mowa w ust.1, </w:t>
      </w:r>
    </w:p>
    <w:p w:rsidR="00CA168E" w:rsidRPr="00EE2433" w:rsidRDefault="00CA168E" w:rsidP="00CA168E">
      <w:pPr>
        <w:ind w:left="567" w:hanging="284"/>
        <w:jc w:val="both"/>
        <w:rPr>
          <w:rFonts w:ascii="Arial Narrow" w:hAnsi="Arial Narrow"/>
          <w:bCs/>
        </w:rPr>
      </w:pPr>
      <w:r w:rsidRPr="00EE2433">
        <w:rPr>
          <w:rFonts w:ascii="Arial Narrow" w:hAnsi="Arial Narrow"/>
          <w:bCs/>
        </w:rPr>
        <w:t xml:space="preserve">4) Kierownicy jednostek organizacyjnych, w przypadku braku danych, sporządzają zerowe sprawozdania jednostkowe, z wyjątkiem sprawozdań Rb-UZ i Rb-UN, </w:t>
      </w:r>
    </w:p>
    <w:p w:rsidR="00CA168E" w:rsidRDefault="00CA168E" w:rsidP="00CA168E">
      <w:pPr>
        <w:ind w:left="567" w:hanging="284"/>
        <w:jc w:val="both"/>
        <w:rPr>
          <w:rFonts w:ascii="Arial Narrow" w:hAnsi="Arial Narrow"/>
          <w:bCs/>
        </w:rPr>
      </w:pPr>
      <w:r w:rsidRPr="00EE2433">
        <w:rPr>
          <w:rFonts w:ascii="Arial Narrow" w:hAnsi="Arial Narrow"/>
          <w:bCs/>
        </w:rPr>
        <w:t>5) Kierownicy jednostek budżetowych i samorządowego zakładu budżetowego w sprawozdaniach budżetowych wykazują plan finansowy zgodny z uchwałą budżetową po zmianach na koniec okresu sprawozdawczego</w:t>
      </w:r>
      <w:r>
        <w:rPr>
          <w:rFonts w:ascii="Arial Narrow" w:hAnsi="Arial Narrow"/>
          <w:bCs/>
        </w:rPr>
        <w:t xml:space="preserve">, </w:t>
      </w:r>
    </w:p>
    <w:p w:rsidR="00CA168E" w:rsidRDefault="00CA168E" w:rsidP="007639B4">
      <w:pPr>
        <w:ind w:left="567" w:hanging="284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6)</w:t>
      </w:r>
      <w:r w:rsidRPr="00CA168E">
        <w:rPr>
          <w:rFonts w:ascii="Arial Narrow" w:hAnsi="Arial Narrow"/>
          <w:bCs/>
        </w:rPr>
        <w:t xml:space="preserve"> Kierownicy jednostek budżetowych sporządzają sprawozdania jednostkowe </w:t>
      </w:r>
      <w:r w:rsidR="007639B4">
        <w:rPr>
          <w:rFonts w:ascii="Arial Narrow" w:hAnsi="Arial Narrow"/>
          <w:bCs/>
        </w:rPr>
        <w:t xml:space="preserve">zgodnie z zasadami określonymi w Zarządzeniu Nr 31/2022 Wójta Gminy Miłkowice z dnia 8 kwietnia 2022 roku </w:t>
      </w:r>
      <w:r w:rsidR="007639B4" w:rsidRPr="007639B4">
        <w:rPr>
          <w:rFonts w:ascii="Arial Narrow" w:hAnsi="Arial Narrow"/>
          <w:bCs/>
        </w:rPr>
        <w:t>w sprawie określenia formy przekazywania sprawozdań budżetowych oraz sprawozdań w zakresie operacji finansowych</w:t>
      </w:r>
      <w:r w:rsidRPr="00CA168E">
        <w:rPr>
          <w:rFonts w:ascii="Arial Narrow" w:hAnsi="Arial Narrow"/>
          <w:bCs/>
        </w:rPr>
        <w:t>.</w:t>
      </w:r>
    </w:p>
    <w:p w:rsidR="00CA168E" w:rsidRPr="00CA168E" w:rsidRDefault="00CA168E" w:rsidP="00CA168E">
      <w:pPr>
        <w:ind w:left="284" w:hanging="284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6. </w:t>
      </w:r>
      <w:r w:rsidRPr="00CA168E">
        <w:rPr>
          <w:rFonts w:ascii="Arial Narrow" w:hAnsi="Arial Narrow"/>
          <w:bCs/>
        </w:rPr>
        <w:t xml:space="preserve">Sprawozdania jednostkowe podpisują główny księgowy i kierownik jednostki organizacyjnej, </w:t>
      </w:r>
      <w:r>
        <w:rPr>
          <w:rFonts w:ascii="Arial Narrow" w:hAnsi="Arial Narrow"/>
          <w:bCs/>
        </w:rPr>
        <w:t>a s</w:t>
      </w:r>
      <w:r w:rsidRPr="00CA168E">
        <w:rPr>
          <w:rFonts w:ascii="Arial Narrow" w:hAnsi="Arial Narrow"/>
          <w:bCs/>
        </w:rPr>
        <w:t>prawozdania jednostkowe jednostek obsługiwanych podpisują kierownik Urzędu Gminy i główny księgowy lub pracownik, któr</w:t>
      </w:r>
      <w:r w:rsidR="008F65E2">
        <w:rPr>
          <w:rFonts w:ascii="Arial Narrow" w:hAnsi="Arial Narrow"/>
          <w:bCs/>
        </w:rPr>
        <w:t>e</w:t>
      </w:r>
      <w:r>
        <w:rPr>
          <w:rFonts w:ascii="Arial Narrow" w:hAnsi="Arial Narrow"/>
          <w:bCs/>
        </w:rPr>
        <w:t>mu</w:t>
      </w:r>
      <w:r w:rsidRPr="00CA168E">
        <w:rPr>
          <w:rFonts w:ascii="Arial Narrow" w:hAnsi="Arial Narrow"/>
          <w:bCs/>
        </w:rPr>
        <w:t xml:space="preserve"> Wójt powierzył odpowiedzialność w zakresie rachunkowości jednostek obsługiwanych</w:t>
      </w:r>
      <w:r w:rsidR="00146340">
        <w:rPr>
          <w:rFonts w:ascii="Arial Narrow" w:hAnsi="Arial Narrow"/>
          <w:bCs/>
        </w:rPr>
        <w:t>.</w:t>
      </w:r>
    </w:p>
    <w:p w:rsidR="00CA168E" w:rsidRPr="00035340" w:rsidRDefault="00CA168E" w:rsidP="00362F42">
      <w:pPr>
        <w:spacing w:before="120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§ 6</w:t>
      </w:r>
    </w:p>
    <w:p w:rsidR="000450C4" w:rsidRPr="00597CAD" w:rsidRDefault="000450C4" w:rsidP="00C62AA3">
      <w:pPr>
        <w:jc w:val="center"/>
        <w:rPr>
          <w:rFonts w:ascii="Arial Narrow" w:hAnsi="Arial Narrow"/>
          <w:b/>
          <w:bCs/>
          <w:szCs w:val="24"/>
        </w:rPr>
      </w:pPr>
      <w:r w:rsidRPr="00597CAD">
        <w:rPr>
          <w:rFonts w:ascii="Arial Narrow" w:hAnsi="Arial Narrow"/>
          <w:b/>
          <w:bCs/>
          <w:szCs w:val="24"/>
        </w:rPr>
        <w:t>Wytyczne w zakresie prezentowania danych w wybranych pozycjach „Informacji dodatkowej”</w:t>
      </w:r>
    </w:p>
    <w:p w:rsidR="000450C4" w:rsidRPr="00597CAD" w:rsidRDefault="000450C4" w:rsidP="000450C4">
      <w:pPr>
        <w:jc w:val="both"/>
        <w:rPr>
          <w:rFonts w:ascii="Arial Narrow" w:hAnsi="Arial Narrow"/>
          <w:szCs w:val="24"/>
        </w:rPr>
      </w:pPr>
      <w:r w:rsidRPr="00597CAD">
        <w:rPr>
          <w:rFonts w:ascii="Arial Narrow" w:hAnsi="Arial Narrow"/>
          <w:szCs w:val="24"/>
        </w:rPr>
        <w:t>Jednostki sporządzając Informację dodatkową, zwaną dalej Informacją, stosują następujące zasady:</w:t>
      </w:r>
    </w:p>
    <w:p w:rsidR="000450C4" w:rsidRPr="00597CAD" w:rsidRDefault="000450C4" w:rsidP="00C62AA3">
      <w:pPr>
        <w:ind w:left="142" w:hanging="142"/>
        <w:jc w:val="both"/>
        <w:rPr>
          <w:rFonts w:ascii="Arial Narrow" w:hAnsi="Arial Narrow"/>
          <w:szCs w:val="24"/>
        </w:rPr>
      </w:pPr>
      <w:r w:rsidRPr="00597CAD">
        <w:rPr>
          <w:rFonts w:ascii="Arial Narrow" w:hAnsi="Arial Narrow"/>
          <w:szCs w:val="24"/>
        </w:rPr>
        <w:t>1) W części I. „Wprowadzenie do sprawozdania finansowego”, pkt. 4 “omówienie przyjętych zasad (polityki)</w:t>
      </w:r>
      <w:r w:rsidR="00C62AA3" w:rsidRPr="00597CAD">
        <w:rPr>
          <w:rFonts w:ascii="Arial Narrow" w:hAnsi="Arial Narrow"/>
          <w:szCs w:val="24"/>
        </w:rPr>
        <w:t xml:space="preserve"> </w:t>
      </w:r>
      <w:r w:rsidRPr="00597CAD">
        <w:rPr>
          <w:rFonts w:ascii="Arial Narrow" w:hAnsi="Arial Narrow"/>
          <w:szCs w:val="24"/>
        </w:rPr>
        <w:t>rachunkowości, w tym metod wyceny aktywów i pasywów (także amortyzacji)” wskazuje się wybrane</w:t>
      </w:r>
      <w:r w:rsidR="00C62AA3" w:rsidRPr="00597CAD">
        <w:rPr>
          <w:rFonts w:ascii="Arial Narrow" w:hAnsi="Arial Narrow"/>
          <w:szCs w:val="24"/>
        </w:rPr>
        <w:t xml:space="preserve"> </w:t>
      </w:r>
      <w:r w:rsidRPr="00597CAD">
        <w:rPr>
          <w:rFonts w:ascii="Arial Narrow" w:hAnsi="Arial Narrow"/>
          <w:szCs w:val="24"/>
        </w:rPr>
        <w:t>i stosowane przez jednostkę rozwiązania dopuszczone ustawą oraz rozporządzeniem.</w:t>
      </w:r>
    </w:p>
    <w:p w:rsidR="000450C4" w:rsidRPr="00597CAD" w:rsidRDefault="000450C4" w:rsidP="00C62AA3">
      <w:pPr>
        <w:ind w:left="142" w:hanging="142"/>
        <w:jc w:val="both"/>
        <w:rPr>
          <w:rFonts w:ascii="Arial Narrow" w:hAnsi="Arial Narrow"/>
          <w:szCs w:val="24"/>
        </w:rPr>
      </w:pPr>
      <w:r w:rsidRPr="00597CAD">
        <w:rPr>
          <w:rFonts w:ascii="Arial Narrow" w:hAnsi="Arial Narrow"/>
          <w:szCs w:val="24"/>
        </w:rPr>
        <w:t>2) W części II . „Dodatkowe informacje i objaśnienia” :</w:t>
      </w:r>
    </w:p>
    <w:p w:rsidR="000450C4" w:rsidRPr="00597CAD" w:rsidRDefault="000450C4" w:rsidP="00C62AA3">
      <w:pPr>
        <w:ind w:left="142"/>
        <w:jc w:val="both"/>
        <w:rPr>
          <w:rFonts w:ascii="Arial Narrow" w:hAnsi="Arial Narrow"/>
          <w:szCs w:val="24"/>
        </w:rPr>
      </w:pPr>
      <w:r w:rsidRPr="00597CAD">
        <w:rPr>
          <w:rFonts w:ascii="Arial Narrow" w:hAnsi="Arial Narrow"/>
          <w:szCs w:val="24"/>
        </w:rPr>
        <w:t>a) dane w pkt. 1.1</w:t>
      </w:r>
      <w:r w:rsidR="00597CAD">
        <w:rPr>
          <w:rFonts w:ascii="Arial Narrow" w:hAnsi="Arial Narrow"/>
          <w:szCs w:val="24"/>
        </w:rPr>
        <w:t>.</w:t>
      </w:r>
      <w:r w:rsidRPr="00597CAD">
        <w:rPr>
          <w:rFonts w:ascii="Arial Narrow" w:hAnsi="Arial Narrow"/>
          <w:szCs w:val="24"/>
        </w:rPr>
        <w:t xml:space="preserve"> </w:t>
      </w:r>
      <w:r w:rsidR="009C392F" w:rsidRPr="00597CAD">
        <w:rPr>
          <w:rFonts w:ascii="Arial Narrow" w:hAnsi="Arial Narrow"/>
          <w:szCs w:val="24"/>
        </w:rPr>
        <w:t xml:space="preserve">i 1.2. </w:t>
      </w:r>
      <w:r w:rsidRPr="00597CAD">
        <w:rPr>
          <w:rFonts w:ascii="Arial Narrow" w:hAnsi="Arial Narrow"/>
          <w:szCs w:val="24"/>
        </w:rPr>
        <w:t>jednostki prezentują są w następującej szczegółowości: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54"/>
        <w:gridCol w:w="2036"/>
        <w:gridCol w:w="2036"/>
        <w:gridCol w:w="2036"/>
      </w:tblGrid>
      <w:tr w:rsidR="002D70FF" w:rsidRPr="002D70FF" w:rsidTr="002D70FF">
        <w:trPr>
          <w:trHeight w:val="444"/>
        </w:trPr>
        <w:tc>
          <w:tcPr>
            <w:tcW w:w="9062" w:type="dxa"/>
            <w:gridSpan w:val="4"/>
            <w:noWrap/>
            <w:hideMark/>
          </w:tcPr>
          <w:p w:rsidR="002D70FF" w:rsidRPr="002D70FF" w:rsidRDefault="002D70FF" w:rsidP="002D70FF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24"/>
              </w:rPr>
              <w:t>Zmiana stanu wartości niematerialnych i prawnych</w:t>
            </w:r>
          </w:p>
        </w:tc>
      </w:tr>
      <w:tr w:rsidR="002D70FF" w:rsidRPr="002D70FF" w:rsidTr="002D70FF">
        <w:trPr>
          <w:trHeight w:val="599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Wyszczególnienie</w:t>
            </w:r>
          </w:p>
        </w:tc>
        <w:tc>
          <w:tcPr>
            <w:tcW w:w="2036" w:type="dxa"/>
            <w:hideMark/>
          </w:tcPr>
          <w:p w:rsidR="002D70FF" w:rsidRPr="002D70FF" w:rsidRDefault="00042EB7" w:rsidP="002D70FF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</w:rPr>
              <w:t>Wartości niematerialne i prawne</w:t>
            </w:r>
          </w:p>
        </w:tc>
        <w:tc>
          <w:tcPr>
            <w:tcW w:w="2036" w:type="dxa"/>
            <w:hideMark/>
          </w:tcPr>
          <w:p w:rsidR="002D70FF" w:rsidRPr="002D70FF" w:rsidRDefault="002D70FF" w:rsidP="002D70FF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Pozostałe wartości niematerialne i prawne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Razem</w:t>
            </w:r>
          </w:p>
        </w:tc>
      </w:tr>
      <w:tr w:rsidR="002D70FF" w:rsidRPr="002D70FF" w:rsidTr="002D70FF">
        <w:trPr>
          <w:trHeight w:val="425"/>
        </w:trPr>
        <w:tc>
          <w:tcPr>
            <w:tcW w:w="2954" w:type="dxa"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Wartość brutto na początek roku obrotowego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Zwiększenia, w tym: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1) nabycie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2) przemieszczenie wewnętrzne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Zmniejszenia, w tym: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1) sprzedaż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2) likwidacja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3) przemieszczenie wewnętrzne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411"/>
        </w:trPr>
        <w:tc>
          <w:tcPr>
            <w:tcW w:w="2954" w:type="dxa"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Wartość brutto na koniec roku obrotowego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417"/>
        </w:trPr>
        <w:tc>
          <w:tcPr>
            <w:tcW w:w="2954" w:type="dxa"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Umorzenie na początek roku obrotowego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Zwiększenia, w tym: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1) amortyzacja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2) przemieszczenie wewnętrzne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Zmniejszenia, w tym: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1) sprzedaż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2) likwidacja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3) przemieszczenie wewnętrzne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266"/>
        </w:trPr>
        <w:tc>
          <w:tcPr>
            <w:tcW w:w="2954" w:type="dxa"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Umorzenie na koniec roku obrotowego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461"/>
        </w:trPr>
        <w:tc>
          <w:tcPr>
            <w:tcW w:w="2954" w:type="dxa"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Odpisy aktualizujące na początek roku obrotowego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Zwiększenia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Zmniejszenia, w tym: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1) wykorzystanie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54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Cs/>
                <w:i/>
                <w:iCs/>
                <w:sz w:val="18"/>
              </w:rPr>
              <w:t>2) korekta odpisu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418"/>
        </w:trPr>
        <w:tc>
          <w:tcPr>
            <w:tcW w:w="2954" w:type="dxa"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lastRenderedPageBreak/>
              <w:t>Odpisy aktualizujące na koniec roku obrotowego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96"/>
        </w:trPr>
        <w:tc>
          <w:tcPr>
            <w:tcW w:w="2954" w:type="dxa"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Wartość netto na początek roku obrotowego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  <w:tr w:rsidR="002D70FF" w:rsidRPr="002D70FF" w:rsidTr="002D70FF">
        <w:trPr>
          <w:trHeight w:val="390"/>
        </w:trPr>
        <w:tc>
          <w:tcPr>
            <w:tcW w:w="2954" w:type="dxa"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Wartość netto na koniec roku obrotowego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2D70FF" w:rsidRPr="002D70FF" w:rsidRDefault="002D70FF" w:rsidP="002D70F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</w:rPr>
            </w:pPr>
            <w:r w:rsidRPr="002D70FF">
              <w:rPr>
                <w:rFonts w:ascii="Arial Narrow" w:hAnsi="Arial Narrow"/>
                <w:b/>
                <w:bCs/>
                <w:i/>
                <w:iCs/>
                <w:sz w:val="18"/>
              </w:rPr>
              <w:t> </w:t>
            </w:r>
          </w:p>
        </w:tc>
      </w:tr>
    </w:tbl>
    <w:tbl>
      <w:tblPr>
        <w:tblW w:w="9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009"/>
        <w:gridCol w:w="860"/>
        <w:gridCol w:w="860"/>
        <w:gridCol w:w="860"/>
        <w:gridCol w:w="860"/>
        <w:gridCol w:w="860"/>
        <w:gridCol w:w="860"/>
      </w:tblGrid>
      <w:tr w:rsidR="002D70FF" w:rsidRPr="002D70FF" w:rsidTr="002D70FF">
        <w:trPr>
          <w:trHeight w:val="444"/>
        </w:trPr>
        <w:tc>
          <w:tcPr>
            <w:tcW w:w="91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8"/>
                <w:lang w:eastAsia="pl-PL"/>
              </w:rPr>
              <w:t>Zmiana stanu rzeczowych aktywów trwałych</w:t>
            </w:r>
          </w:p>
        </w:tc>
      </w:tr>
      <w:tr w:rsidR="002D70FF" w:rsidRPr="002D70FF" w:rsidTr="002D70FF">
        <w:trPr>
          <w:trHeight w:val="179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FF" w:rsidRPr="002D70FF" w:rsidRDefault="002D70FF" w:rsidP="002D70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Wyszczególnienie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70FF" w:rsidRPr="002D70FF" w:rsidRDefault="002D70FF" w:rsidP="002D70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Grunty (w tym prawo użytkowania wieczystego gruntu)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70FF" w:rsidRPr="002D70FF" w:rsidRDefault="002D70FF" w:rsidP="002D70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Budy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nki, lokale i obiekty inż</w:t>
            </w: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ynierii lądowej lub wodnej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70FF" w:rsidRPr="002D70FF" w:rsidRDefault="002D70FF" w:rsidP="002D70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Urządzenia techniczne i maszyny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70FF" w:rsidRPr="002D70FF" w:rsidRDefault="002D70FF" w:rsidP="002D70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Środki transportu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70FF" w:rsidRPr="002D70FF" w:rsidRDefault="002D70FF" w:rsidP="002D70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Inne środki trwałe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70FF" w:rsidRPr="002D70FF" w:rsidRDefault="002D70FF" w:rsidP="002D70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w tym: dobra kultury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70FF" w:rsidRPr="002D70FF" w:rsidRDefault="002D70FF" w:rsidP="002D70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RAZEM</w:t>
            </w:r>
          </w:p>
        </w:tc>
      </w:tr>
      <w:tr w:rsidR="002D70FF" w:rsidRPr="002D70FF" w:rsidTr="002D70FF">
        <w:trPr>
          <w:trHeight w:val="504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Wartość brutto na początek roku obrotowego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Zwiększenia, w tym: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1) nabycie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2) przemieszczenie wewnętrzne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Zmniejszenia, w tym: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1) sprzedaż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2) likwidacja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3) przemieszczenie wewnętrzne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476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Wartość brutto na koniec roku obrotowego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41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Umorzenie na początek roku obrotowego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Zwiększenia, w tym: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1) amortyzacja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2) przemieszczenie wewnętrzne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Zmniejszenia, w tym: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1) sprzedaż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2) likwidacja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3) przemieszczenie wewnętrzne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58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Umorzenie na koniec roku obrotowego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52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Odpisy aktualizujące na początek roku obrotowego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Zwiększenia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Zmniejszenia, w tym: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1) wykorzystanie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34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2) korekta odpisu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67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Odpisy aktualizujące na koniec roku obrotowego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576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Wartość netto na początek roku obrotowego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  <w:tr w:rsidR="002D70FF" w:rsidRPr="002D70FF" w:rsidTr="002D70FF">
        <w:trPr>
          <w:trHeight w:val="576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Wartość netto na koniec roku obrotowego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FF" w:rsidRPr="002D70FF" w:rsidRDefault="002D70FF" w:rsidP="002D70F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</w:pPr>
            <w:r w:rsidRPr="002D70F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pl-PL"/>
              </w:rPr>
              <w:t> </w:t>
            </w:r>
          </w:p>
        </w:tc>
      </w:tr>
    </w:tbl>
    <w:p w:rsidR="00035340" w:rsidRDefault="00035340" w:rsidP="00035340">
      <w:pPr>
        <w:pStyle w:val="Akapitzlist"/>
        <w:ind w:left="732"/>
        <w:jc w:val="both"/>
        <w:rPr>
          <w:rFonts w:ascii="Arial Narrow" w:hAnsi="Arial Narrow"/>
          <w:sz w:val="18"/>
        </w:rPr>
      </w:pPr>
    </w:p>
    <w:p w:rsidR="00035340" w:rsidRPr="004F41DE" w:rsidRDefault="00035340" w:rsidP="00035340">
      <w:pPr>
        <w:pStyle w:val="Akapitzlist"/>
        <w:ind w:left="142"/>
        <w:jc w:val="both"/>
        <w:rPr>
          <w:rFonts w:ascii="Arial Narrow" w:hAnsi="Arial Narrow"/>
          <w:szCs w:val="24"/>
        </w:rPr>
      </w:pPr>
      <w:r w:rsidRPr="004F41DE">
        <w:rPr>
          <w:rFonts w:ascii="Arial Narrow" w:hAnsi="Arial Narrow"/>
          <w:szCs w:val="24"/>
        </w:rPr>
        <w:t>- b) dane w pkt. 1.3 prezentowane są w następującej szczegółowości:</w:t>
      </w:r>
    </w:p>
    <w:p w:rsidR="00035340" w:rsidRPr="00035340" w:rsidRDefault="00035340" w:rsidP="00035340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9129" w:type="dxa"/>
        <w:tblLook w:val="04A0" w:firstRow="1" w:lastRow="0" w:firstColumn="1" w:lastColumn="0" w:noHBand="0" w:noVBand="1"/>
      </w:tblPr>
      <w:tblGrid>
        <w:gridCol w:w="3256"/>
        <w:gridCol w:w="1403"/>
        <w:gridCol w:w="1462"/>
        <w:gridCol w:w="1529"/>
        <w:gridCol w:w="1479"/>
      </w:tblGrid>
      <w:tr w:rsidR="00226997" w:rsidRPr="00035340" w:rsidTr="004F41DE">
        <w:tc>
          <w:tcPr>
            <w:tcW w:w="9129" w:type="dxa"/>
            <w:gridSpan w:val="5"/>
            <w:vAlign w:val="center"/>
          </w:tcPr>
          <w:p w:rsidR="00226997" w:rsidRPr="00226997" w:rsidRDefault="00226997" w:rsidP="0003534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/>
                <w:bCs/>
                <w:i/>
                <w:sz w:val="18"/>
                <w:szCs w:val="18"/>
              </w:rPr>
              <w:t>Kwoty dokonanych w trakcie roku obrotowego odpisów aktualizujących wartość aktywów trwałych odrębnie dla długoterminowych aktywów niefinansowych oraz długoterminowych aktywów finansowych</w:t>
            </w:r>
          </w:p>
        </w:tc>
      </w:tr>
      <w:tr w:rsidR="00597CAD" w:rsidRPr="00035340" w:rsidTr="004F41DE">
        <w:tc>
          <w:tcPr>
            <w:tcW w:w="3256" w:type="dxa"/>
            <w:vAlign w:val="center"/>
          </w:tcPr>
          <w:p w:rsidR="00597CAD" w:rsidRPr="004F41DE" w:rsidRDefault="00597CAD" w:rsidP="00035340">
            <w:pPr>
              <w:pStyle w:val="Akapitzlist"/>
              <w:ind w:left="28"/>
              <w:jc w:val="center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4F41DE">
              <w:rPr>
                <w:rFonts w:ascii="Arial Narrow" w:hAnsi="Arial Narrow"/>
                <w:bCs/>
                <w:i/>
                <w:sz w:val="18"/>
                <w:szCs w:val="18"/>
              </w:rPr>
              <w:t>Wyszczególnienie/ grupa</w:t>
            </w:r>
          </w:p>
          <w:p w:rsidR="00597CAD" w:rsidRPr="004F41DE" w:rsidRDefault="00597CAD" w:rsidP="00035340">
            <w:pPr>
              <w:pStyle w:val="Akapitzlist"/>
              <w:ind w:left="28"/>
              <w:jc w:val="center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4F41DE">
              <w:rPr>
                <w:rFonts w:ascii="Arial Narrow" w:hAnsi="Arial Narrow"/>
                <w:bCs/>
                <w:i/>
                <w:sz w:val="18"/>
                <w:szCs w:val="18"/>
              </w:rPr>
              <w:t>rodzajowa środków trwałych</w:t>
            </w:r>
          </w:p>
          <w:p w:rsidR="00597CAD" w:rsidRPr="004F41DE" w:rsidRDefault="00597CAD" w:rsidP="00035340">
            <w:pPr>
              <w:pStyle w:val="Akapitzlist"/>
              <w:ind w:left="2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4F41DE">
              <w:rPr>
                <w:rFonts w:ascii="Arial Narrow" w:hAnsi="Arial Narrow"/>
                <w:bCs/>
                <w:i/>
                <w:sz w:val="18"/>
                <w:szCs w:val="18"/>
              </w:rPr>
              <w:t>według KŚT</w:t>
            </w:r>
          </w:p>
        </w:tc>
        <w:tc>
          <w:tcPr>
            <w:tcW w:w="1403" w:type="dxa"/>
            <w:vAlign w:val="center"/>
          </w:tcPr>
          <w:p w:rsidR="00597CAD" w:rsidRPr="004F41DE" w:rsidRDefault="00597CAD" w:rsidP="00035340">
            <w:pPr>
              <w:pStyle w:val="Akapitzlist"/>
              <w:ind w:left="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4F41DE">
              <w:rPr>
                <w:rFonts w:ascii="Arial Narrow" w:hAnsi="Arial Narrow"/>
                <w:bCs/>
                <w:i/>
                <w:sz w:val="18"/>
                <w:szCs w:val="18"/>
              </w:rPr>
              <w:t>Stan na początek roku</w:t>
            </w:r>
          </w:p>
        </w:tc>
        <w:tc>
          <w:tcPr>
            <w:tcW w:w="1462" w:type="dxa"/>
            <w:vAlign w:val="center"/>
          </w:tcPr>
          <w:p w:rsidR="00597CAD" w:rsidRPr="004F41DE" w:rsidRDefault="00597CAD" w:rsidP="00035340">
            <w:pPr>
              <w:pStyle w:val="Akapitzlist"/>
              <w:ind w:left="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4F41DE">
              <w:rPr>
                <w:rFonts w:ascii="Arial Narrow" w:hAnsi="Arial Narrow"/>
                <w:bCs/>
                <w:i/>
                <w:sz w:val="18"/>
                <w:szCs w:val="18"/>
              </w:rPr>
              <w:t>Zwiększenia</w:t>
            </w:r>
          </w:p>
        </w:tc>
        <w:tc>
          <w:tcPr>
            <w:tcW w:w="1529" w:type="dxa"/>
            <w:vAlign w:val="center"/>
          </w:tcPr>
          <w:p w:rsidR="00597CAD" w:rsidRPr="004F41DE" w:rsidRDefault="00597CAD" w:rsidP="00035340">
            <w:pPr>
              <w:pStyle w:val="Akapitzlist"/>
              <w:ind w:left="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4F41DE">
              <w:rPr>
                <w:rFonts w:ascii="Arial Narrow" w:hAnsi="Arial Narrow"/>
                <w:bCs/>
                <w:i/>
                <w:sz w:val="18"/>
                <w:szCs w:val="18"/>
              </w:rPr>
              <w:t>Zmniejszenia</w:t>
            </w:r>
          </w:p>
        </w:tc>
        <w:tc>
          <w:tcPr>
            <w:tcW w:w="1479" w:type="dxa"/>
            <w:vAlign w:val="center"/>
          </w:tcPr>
          <w:p w:rsidR="00597CAD" w:rsidRPr="004F41DE" w:rsidRDefault="00597CAD" w:rsidP="00035340">
            <w:pPr>
              <w:pStyle w:val="Akapitzlist"/>
              <w:ind w:left="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4F41DE">
              <w:rPr>
                <w:rFonts w:ascii="Arial Narrow" w:hAnsi="Arial Narrow"/>
                <w:bCs/>
                <w:i/>
                <w:sz w:val="18"/>
                <w:szCs w:val="18"/>
              </w:rPr>
              <w:t>Stan na koniec roku</w:t>
            </w:r>
          </w:p>
        </w:tc>
      </w:tr>
      <w:tr w:rsidR="00597CAD" w:rsidRPr="00035340" w:rsidTr="004F41DE">
        <w:trPr>
          <w:trHeight w:val="340"/>
        </w:trPr>
        <w:tc>
          <w:tcPr>
            <w:tcW w:w="3256" w:type="dxa"/>
            <w:vAlign w:val="center"/>
          </w:tcPr>
          <w:p w:rsidR="00597CAD" w:rsidRPr="004F41DE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4F41DE">
              <w:rPr>
                <w:rFonts w:ascii="Arial Narrow" w:hAnsi="Arial Narrow"/>
                <w:i/>
                <w:sz w:val="18"/>
                <w:szCs w:val="18"/>
              </w:rPr>
              <w:t>Wartości niematerialne i prawne</w:t>
            </w:r>
          </w:p>
        </w:tc>
        <w:tc>
          <w:tcPr>
            <w:tcW w:w="1403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29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79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97CAD" w:rsidRPr="00035340" w:rsidTr="004F41DE">
        <w:trPr>
          <w:trHeight w:val="340"/>
        </w:trPr>
        <w:tc>
          <w:tcPr>
            <w:tcW w:w="3256" w:type="dxa"/>
            <w:vAlign w:val="center"/>
          </w:tcPr>
          <w:p w:rsidR="00597CAD" w:rsidRPr="004F41DE" w:rsidRDefault="00597CAD" w:rsidP="00597CAD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4F41DE">
              <w:rPr>
                <w:rFonts w:ascii="Arial Narrow" w:hAnsi="Arial Narrow"/>
                <w:i/>
                <w:sz w:val="18"/>
                <w:szCs w:val="18"/>
              </w:rPr>
              <w:t>Środki trwałe</w:t>
            </w:r>
          </w:p>
        </w:tc>
        <w:tc>
          <w:tcPr>
            <w:tcW w:w="1403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29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79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97CAD" w:rsidRPr="00035340" w:rsidTr="004F41DE">
        <w:trPr>
          <w:trHeight w:val="340"/>
        </w:trPr>
        <w:tc>
          <w:tcPr>
            <w:tcW w:w="3256" w:type="dxa"/>
            <w:vAlign w:val="center"/>
          </w:tcPr>
          <w:p w:rsidR="00597CAD" w:rsidRPr="004F41DE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4F41DE">
              <w:rPr>
                <w:rFonts w:ascii="Arial Narrow" w:hAnsi="Arial Narrow"/>
                <w:i/>
                <w:sz w:val="18"/>
                <w:szCs w:val="18"/>
              </w:rPr>
              <w:t>Środki trwałe w budowie</w:t>
            </w:r>
          </w:p>
        </w:tc>
        <w:tc>
          <w:tcPr>
            <w:tcW w:w="1403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29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79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97CAD" w:rsidRPr="00035340" w:rsidTr="004F41DE">
        <w:trPr>
          <w:trHeight w:val="340"/>
        </w:trPr>
        <w:tc>
          <w:tcPr>
            <w:tcW w:w="3256" w:type="dxa"/>
            <w:vAlign w:val="center"/>
          </w:tcPr>
          <w:p w:rsidR="00597CAD" w:rsidRPr="004F41DE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4F41DE">
              <w:rPr>
                <w:rFonts w:ascii="Arial Narrow" w:hAnsi="Arial Narrow"/>
                <w:i/>
                <w:sz w:val="18"/>
                <w:szCs w:val="18"/>
              </w:rPr>
              <w:t>Zaliczki na środki trwałe w budowie (inwestycje)</w:t>
            </w:r>
          </w:p>
        </w:tc>
        <w:tc>
          <w:tcPr>
            <w:tcW w:w="1403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29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79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97CAD" w:rsidRPr="00035340" w:rsidTr="004F41DE">
        <w:trPr>
          <w:trHeight w:val="340"/>
        </w:trPr>
        <w:tc>
          <w:tcPr>
            <w:tcW w:w="3256" w:type="dxa"/>
            <w:vAlign w:val="center"/>
          </w:tcPr>
          <w:p w:rsidR="00597CAD" w:rsidRPr="004F41DE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4F41DE">
              <w:rPr>
                <w:rFonts w:ascii="Arial Narrow" w:hAnsi="Arial Narrow"/>
                <w:i/>
                <w:sz w:val="18"/>
                <w:szCs w:val="18"/>
              </w:rPr>
              <w:t>Długoterminowe aktywa finansowe, z tego:</w:t>
            </w:r>
          </w:p>
        </w:tc>
        <w:tc>
          <w:tcPr>
            <w:tcW w:w="1403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29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79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97CAD" w:rsidRPr="00035340" w:rsidTr="004F41DE">
        <w:trPr>
          <w:trHeight w:val="340"/>
        </w:trPr>
        <w:tc>
          <w:tcPr>
            <w:tcW w:w="3256" w:type="dxa"/>
            <w:vAlign w:val="center"/>
          </w:tcPr>
          <w:p w:rsidR="00597CAD" w:rsidRPr="004F41DE" w:rsidRDefault="00597CAD" w:rsidP="00597CAD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4F41DE">
              <w:rPr>
                <w:rFonts w:ascii="Arial Narrow" w:hAnsi="Arial Narrow"/>
                <w:i/>
                <w:sz w:val="18"/>
                <w:szCs w:val="18"/>
              </w:rPr>
              <w:t>- akcje i udziały</w:t>
            </w:r>
          </w:p>
        </w:tc>
        <w:tc>
          <w:tcPr>
            <w:tcW w:w="1403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29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79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97CAD" w:rsidRPr="00035340" w:rsidTr="004F41DE">
        <w:trPr>
          <w:trHeight w:val="340"/>
        </w:trPr>
        <w:tc>
          <w:tcPr>
            <w:tcW w:w="3256" w:type="dxa"/>
            <w:vAlign w:val="center"/>
          </w:tcPr>
          <w:p w:rsidR="00597CAD" w:rsidRPr="004F41DE" w:rsidRDefault="00597CAD" w:rsidP="00597CAD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4F41DE">
              <w:rPr>
                <w:rFonts w:ascii="Arial Narrow" w:hAnsi="Arial Narrow"/>
                <w:i/>
                <w:sz w:val="18"/>
                <w:szCs w:val="18"/>
              </w:rPr>
              <w:t>- papiery wartościowe długoterminowe</w:t>
            </w:r>
          </w:p>
        </w:tc>
        <w:tc>
          <w:tcPr>
            <w:tcW w:w="1403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29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79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97CAD" w:rsidRPr="00035340" w:rsidTr="004F41DE">
        <w:trPr>
          <w:trHeight w:val="340"/>
        </w:trPr>
        <w:tc>
          <w:tcPr>
            <w:tcW w:w="3256" w:type="dxa"/>
            <w:vAlign w:val="center"/>
          </w:tcPr>
          <w:p w:rsidR="00597CAD" w:rsidRPr="004F41DE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4F41DE">
              <w:rPr>
                <w:rFonts w:ascii="Arial Narrow" w:hAnsi="Arial Narrow"/>
                <w:i/>
                <w:sz w:val="18"/>
                <w:szCs w:val="18"/>
              </w:rPr>
              <w:t xml:space="preserve"> - inne</w:t>
            </w:r>
          </w:p>
        </w:tc>
        <w:tc>
          <w:tcPr>
            <w:tcW w:w="1403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29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79" w:type="dxa"/>
          </w:tcPr>
          <w:p w:rsidR="00597CAD" w:rsidRPr="00035340" w:rsidRDefault="00597CAD" w:rsidP="00035340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35340" w:rsidRDefault="00035340" w:rsidP="00035340">
      <w:pPr>
        <w:pStyle w:val="Akapitzlist"/>
        <w:ind w:left="0"/>
        <w:jc w:val="both"/>
        <w:rPr>
          <w:rFonts w:ascii="Arial Narrow" w:hAnsi="Arial Narrow"/>
        </w:rPr>
      </w:pPr>
    </w:p>
    <w:p w:rsidR="00512D2A" w:rsidRPr="00226997" w:rsidRDefault="00512D2A" w:rsidP="00512D2A">
      <w:pPr>
        <w:pStyle w:val="Akapitzlist"/>
        <w:ind w:left="0"/>
        <w:jc w:val="both"/>
        <w:rPr>
          <w:rFonts w:ascii="Arial Narrow" w:hAnsi="Arial Narrow"/>
        </w:rPr>
      </w:pPr>
      <w:r w:rsidRPr="00226997">
        <w:rPr>
          <w:rFonts w:ascii="Arial Narrow" w:hAnsi="Arial Narrow"/>
        </w:rPr>
        <w:t xml:space="preserve">Celem poprawnej prezentacji danych w tabeli 1.3.1 w zespole 0 – „Aktywa trwałe” jednostki prowadzą konto bilansowe 074 „odpisy aktualizujące wartość długoterminowych aktywów niefinansowych”. Konto służy do ewidencji odpisów z tytułu trwałej utraty wartości długoterminowych aktywów niefinansowych. Odpisu dokonuje się na koniec okresu sprawozdawczego. </w:t>
      </w:r>
    </w:p>
    <w:p w:rsidR="00512D2A" w:rsidRPr="00226997" w:rsidRDefault="00512D2A" w:rsidP="00512D2A">
      <w:pPr>
        <w:pStyle w:val="Akapitzlist"/>
        <w:ind w:left="0"/>
        <w:jc w:val="both"/>
        <w:rPr>
          <w:rFonts w:ascii="Arial Narrow" w:hAnsi="Arial Narrow"/>
        </w:rPr>
      </w:pPr>
      <w:r w:rsidRPr="00226997">
        <w:rPr>
          <w:rFonts w:ascii="Arial Narrow" w:hAnsi="Arial Narrow"/>
        </w:rPr>
        <w:t>Po stronie Wn księguje się w szczególności: przywrócenie uprzednio utraconej wartości długoterminowych aktywów niefinansowych - w korespondencji z kontem 760, korektę ceny nabycia długoterminowych aktywów niefinansowych o uprzednio dokonany odpis w przypadku ich zbycia - w korespondencji z kontem 011 lub 020.</w:t>
      </w:r>
    </w:p>
    <w:p w:rsidR="00035340" w:rsidRPr="00226997" w:rsidRDefault="00512D2A" w:rsidP="00512D2A">
      <w:pPr>
        <w:pStyle w:val="Akapitzlist"/>
        <w:ind w:left="0"/>
        <w:jc w:val="both"/>
        <w:rPr>
          <w:rFonts w:ascii="Arial Narrow" w:hAnsi="Arial Narrow"/>
        </w:rPr>
      </w:pPr>
      <w:r w:rsidRPr="00226997">
        <w:rPr>
          <w:rFonts w:ascii="Arial Narrow" w:hAnsi="Arial Narrow"/>
        </w:rPr>
        <w:t>Po stronie Ma księguje odpis aktualizujący wartość długoterminowych aktywów niefinansowych na skutek trwałej utraty ich wartości w korespondencji z kontem 761. Konto może wykazywać saldo Ma, które oznacza wartość odpisów aktualizujących długoterminowe aktywa niefinansowe. W bilansie saldo tego konta koryguje saldo konta 011 lub 020. Do konta prowadzona jest ewidencja w podziale na odpisy aktualizujące wartości niematerialne i prawne oraz środki trwałe z podziałem na poszczególne grupy rodzajowe.</w:t>
      </w:r>
    </w:p>
    <w:p w:rsidR="00512D2A" w:rsidRPr="00226997" w:rsidRDefault="00512D2A" w:rsidP="00512D2A">
      <w:pPr>
        <w:pStyle w:val="Akapitzlist"/>
        <w:ind w:left="0"/>
        <w:jc w:val="both"/>
        <w:rPr>
          <w:rFonts w:ascii="Arial Narrow" w:hAnsi="Arial Narrow"/>
        </w:rPr>
      </w:pPr>
    </w:p>
    <w:p w:rsidR="00512D2A" w:rsidRDefault="00512D2A" w:rsidP="00512D2A">
      <w:pPr>
        <w:pStyle w:val="Akapitzlist"/>
        <w:ind w:left="142"/>
        <w:jc w:val="both"/>
        <w:rPr>
          <w:rFonts w:ascii="Arial Narrow" w:hAnsi="Arial Narrow"/>
        </w:rPr>
      </w:pPr>
      <w:r w:rsidRPr="00226997">
        <w:rPr>
          <w:rFonts w:ascii="Arial Narrow" w:hAnsi="Arial Narrow"/>
        </w:rPr>
        <w:t>c) dane w pkt. 1.4 prezentowane są w następującej szczegółowości:</w:t>
      </w:r>
    </w:p>
    <w:p w:rsidR="004D28DC" w:rsidRDefault="004D28DC" w:rsidP="00512D2A">
      <w:pPr>
        <w:pStyle w:val="Akapitzlist"/>
        <w:ind w:left="142"/>
        <w:jc w:val="both"/>
        <w:rPr>
          <w:rFonts w:ascii="Arial Narrow" w:hAnsi="Arial Narrow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1471"/>
        <w:gridCol w:w="1504"/>
        <w:gridCol w:w="1484"/>
        <w:gridCol w:w="1486"/>
        <w:gridCol w:w="1490"/>
        <w:gridCol w:w="1485"/>
      </w:tblGrid>
      <w:tr w:rsidR="0008528B" w:rsidTr="0008528B">
        <w:trPr>
          <w:trHeight w:val="340"/>
        </w:trPr>
        <w:tc>
          <w:tcPr>
            <w:tcW w:w="1471" w:type="dxa"/>
            <w:vMerge w:val="restart"/>
            <w:vAlign w:val="center"/>
          </w:tcPr>
          <w:p w:rsidR="0008528B" w:rsidRPr="0008528B" w:rsidRDefault="0008528B" w:rsidP="004D28D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</w:rPr>
            </w:pPr>
            <w:r w:rsidRPr="0008528B">
              <w:rPr>
                <w:rFonts w:ascii="Arial Narrow" w:hAnsi="Arial Narrow"/>
                <w:b/>
                <w:sz w:val="18"/>
              </w:rPr>
              <w:t>Grunt (nr działki, nazwa)</w:t>
            </w:r>
          </w:p>
        </w:tc>
        <w:tc>
          <w:tcPr>
            <w:tcW w:w="1504" w:type="dxa"/>
            <w:vMerge w:val="restart"/>
            <w:vAlign w:val="center"/>
          </w:tcPr>
          <w:p w:rsidR="0008528B" w:rsidRPr="0008528B" w:rsidRDefault="0008528B" w:rsidP="00512D2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18"/>
              </w:rPr>
            </w:pPr>
            <w:r w:rsidRPr="0008528B">
              <w:rPr>
                <w:rFonts w:ascii="Arial Narrow" w:hAnsi="Arial Narrow"/>
                <w:b/>
                <w:sz w:val="18"/>
              </w:rPr>
              <w:t>Wyszczególnienie</w:t>
            </w:r>
          </w:p>
        </w:tc>
        <w:tc>
          <w:tcPr>
            <w:tcW w:w="1484" w:type="dxa"/>
            <w:vMerge w:val="restart"/>
            <w:vAlign w:val="center"/>
          </w:tcPr>
          <w:p w:rsidR="0008528B" w:rsidRPr="0008528B" w:rsidRDefault="0008528B" w:rsidP="004D28D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</w:rPr>
            </w:pPr>
            <w:r w:rsidRPr="0008528B">
              <w:rPr>
                <w:rFonts w:ascii="Arial Narrow" w:hAnsi="Arial Narrow"/>
                <w:b/>
                <w:sz w:val="18"/>
              </w:rPr>
              <w:t>Stan na pierwszy dzień roku obrotowego</w:t>
            </w:r>
          </w:p>
        </w:tc>
        <w:tc>
          <w:tcPr>
            <w:tcW w:w="2976" w:type="dxa"/>
            <w:gridSpan w:val="2"/>
            <w:vAlign w:val="center"/>
          </w:tcPr>
          <w:p w:rsidR="0008528B" w:rsidRPr="0008528B" w:rsidRDefault="0008528B" w:rsidP="004D28D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</w:rPr>
            </w:pPr>
            <w:r w:rsidRPr="0008528B">
              <w:rPr>
                <w:rFonts w:ascii="Arial Narrow" w:hAnsi="Arial Narrow"/>
                <w:b/>
                <w:sz w:val="18"/>
              </w:rPr>
              <w:t>Zmiany w ciągu roku</w:t>
            </w:r>
          </w:p>
        </w:tc>
        <w:tc>
          <w:tcPr>
            <w:tcW w:w="1485" w:type="dxa"/>
            <w:vMerge w:val="restart"/>
            <w:vAlign w:val="center"/>
          </w:tcPr>
          <w:p w:rsidR="0008528B" w:rsidRPr="0008528B" w:rsidRDefault="0008528B" w:rsidP="004D28D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</w:rPr>
            </w:pPr>
            <w:r w:rsidRPr="0008528B">
              <w:rPr>
                <w:rFonts w:ascii="Arial Narrow" w:hAnsi="Arial Narrow"/>
                <w:b/>
                <w:sz w:val="18"/>
              </w:rPr>
              <w:t>Stan na ostatni dzień roku obrotowego</w:t>
            </w:r>
          </w:p>
        </w:tc>
      </w:tr>
      <w:tr w:rsidR="0008528B" w:rsidTr="004D28DC">
        <w:tc>
          <w:tcPr>
            <w:tcW w:w="1471" w:type="dxa"/>
            <w:vMerge/>
          </w:tcPr>
          <w:p w:rsidR="0008528B" w:rsidRPr="004D28DC" w:rsidRDefault="0008528B" w:rsidP="00512D2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504" w:type="dxa"/>
            <w:vMerge/>
          </w:tcPr>
          <w:p w:rsidR="0008528B" w:rsidRPr="004D28DC" w:rsidRDefault="0008528B" w:rsidP="00512D2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84" w:type="dxa"/>
            <w:vMerge/>
          </w:tcPr>
          <w:p w:rsidR="0008528B" w:rsidRPr="004D28DC" w:rsidRDefault="0008528B" w:rsidP="00512D2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86" w:type="dxa"/>
          </w:tcPr>
          <w:p w:rsidR="0008528B" w:rsidRPr="0008528B" w:rsidRDefault="0008528B" w:rsidP="004D28D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</w:rPr>
            </w:pPr>
            <w:r w:rsidRPr="0008528B">
              <w:rPr>
                <w:rFonts w:ascii="Arial Narrow" w:hAnsi="Arial Narrow"/>
                <w:b/>
                <w:sz w:val="18"/>
              </w:rPr>
              <w:t>Zwiększenia</w:t>
            </w:r>
          </w:p>
        </w:tc>
        <w:tc>
          <w:tcPr>
            <w:tcW w:w="1490" w:type="dxa"/>
          </w:tcPr>
          <w:p w:rsidR="0008528B" w:rsidRPr="0008528B" w:rsidRDefault="0008528B" w:rsidP="004D28D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</w:rPr>
            </w:pPr>
            <w:r w:rsidRPr="0008528B">
              <w:rPr>
                <w:rFonts w:ascii="Arial Narrow" w:hAnsi="Arial Narrow"/>
                <w:b/>
                <w:sz w:val="18"/>
              </w:rPr>
              <w:t>Zmniejszenia</w:t>
            </w:r>
          </w:p>
        </w:tc>
        <w:tc>
          <w:tcPr>
            <w:tcW w:w="1485" w:type="dxa"/>
            <w:vMerge/>
          </w:tcPr>
          <w:p w:rsidR="0008528B" w:rsidRPr="004D28DC" w:rsidRDefault="0008528B" w:rsidP="00512D2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08528B" w:rsidTr="0008528B">
        <w:trPr>
          <w:trHeight w:val="397"/>
        </w:trPr>
        <w:tc>
          <w:tcPr>
            <w:tcW w:w="1471" w:type="dxa"/>
            <w:vMerge w:val="restart"/>
          </w:tcPr>
          <w:p w:rsidR="0008528B" w:rsidRPr="004D28DC" w:rsidRDefault="0008528B" w:rsidP="00512D2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504" w:type="dxa"/>
            <w:vAlign w:val="center"/>
          </w:tcPr>
          <w:p w:rsidR="0008528B" w:rsidRPr="004D28DC" w:rsidRDefault="0008528B" w:rsidP="00512D2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  <w:r w:rsidRPr="0008528B">
              <w:rPr>
                <w:rFonts w:ascii="Arial Narrow" w:hAnsi="Arial Narrow"/>
                <w:b/>
                <w:sz w:val="18"/>
              </w:rPr>
              <w:t>powierzchnia (m</w:t>
            </w:r>
            <w:r w:rsidRPr="0008528B">
              <w:rPr>
                <w:rFonts w:ascii="Arial Narrow" w:hAnsi="Arial Narrow"/>
                <w:b/>
                <w:sz w:val="18"/>
                <w:vertAlign w:val="superscript"/>
              </w:rPr>
              <w:t>2</w:t>
            </w:r>
            <w:r w:rsidRPr="0008528B">
              <w:rPr>
                <w:rFonts w:ascii="Arial Narrow" w:hAnsi="Arial Narrow"/>
                <w:b/>
                <w:sz w:val="18"/>
              </w:rPr>
              <w:t>)</w:t>
            </w:r>
          </w:p>
        </w:tc>
        <w:tc>
          <w:tcPr>
            <w:tcW w:w="1484" w:type="dxa"/>
            <w:vAlign w:val="center"/>
          </w:tcPr>
          <w:p w:rsidR="0008528B" w:rsidRPr="004D28DC" w:rsidRDefault="0008528B" w:rsidP="00512D2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86" w:type="dxa"/>
          </w:tcPr>
          <w:p w:rsidR="0008528B" w:rsidRPr="004D28DC" w:rsidRDefault="0008528B" w:rsidP="00512D2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90" w:type="dxa"/>
          </w:tcPr>
          <w:p w:rsidR="0008528B" w:rsidRPr="004D28DC" w:rsidRDefault="0008528B" w:rsidP="00512D2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85" w:type="dxa"/>
          </w:tcPr>
          <w:p w:rsidR="0008528B" w:rsidRPr="004D28DC" w:rsidRDefault="0008528B" w:rsidP="00512D2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08528B" w:rsidTr="0008528B">
        <w:trPr>
          <w:trHeight w:val="397"/>
        </w:trPr>
        <w:tc>
          <w:tcPr>
            <w:tcW w:w="1471" w:type="dxa"/>
            <w:vMerge/>
          </w:tcPr>
          <w:p w:rsidR="0008528B" w:rsidRPr="004D28DC" w:rsidRDefault="0008528B" w:rsidP="00512D2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504" w:type="dxa"/>
            <w:vAlign w:val="center"/>
          </w:tcPr>
          <w:p w:rsidR="0008528B" w:rsidRPr="004D28DC" w:rsidRDefault="0008528B" w:rsidP="00512D2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  <w:r w:rsidRPr="0008528B">
              <w:rPr>
                <w:rFonts w:ascii="Arial Narrow" w:hAnsi="Arial Narrow"/>
                <w:b/>
                <w:sz w:val="18"/>
              </w:rPr>
              <w:t>wartość (w zł)</w:t>
            </w:r>
          </w:p>
        </w:tc>
        <w:tc>
          <w:tcPr>
            <w:tcW w:w="1484" w:type="dxa"/>
            <w:vAlign w:val="center"/>
          </w:tcPr>
          <w:p w:rsidR="0008528B" w:rsidRPr="004D28DC" w:rsidRDefault="0008528B" w:rsidP="00512D2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86" w:type="dxa"/>
          </w:tcPr>
          <w:p w:rsidR="0008528B" w:rsidRPr="004D28DC" w:rsidRDefault="0008528B" w:rsidP="00512D2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90" w:type="dxa"/>
          </w:tcPr>
          <w:p w:rsidR="0008528B" w:rsidRPr="004D28DC" w:rsidRDefault="0008528B" w:rsidP="00512D2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85" w:type="dxa"/>
          </w:tcPr>
          <w:p w:rsidR="0008528B" w:rsidRPr="004D28DC" w:rsidRDefault="0008528B" w:rsidP="00512D2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08528B" w:rsidTr="0008528B">
        <w:trPr>
          <w:trHeight w:val="397"/>
        </w:trPr>
        <w:tc>
          <w:tcPr>
            <w:tcW w:w="1471" w:type="dxa"/>
            <w:vMerge w:val="restart"/>
          </w:tcPr>
          <w:p w:rsidR="0008528B" w:rsidRPr="004D28DC" w:rsidRDefault="0008528B" w:rsidP="0008528B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504" w:type="dxa"/>
            <w:vAlign w:val="center"/>
          </w:tcPr>
          <w:p w:rsidR="0008528B" w:rsidRPr="004D28DC" w:rsidRDefault="0008528B" w:rsidP="0008528B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  <w:r w:rsidRPr="0008528B">
              <w:rPr>
                <w:rFonts w:ascii="Arial Narrow" w:hAnsi="Arial Narrow"/>
                <w:b/>
                <w:sz w:val="18"/>
              </w:rPr>
              <w:t>powierzchnia (m</w:t>
            </w:r>
            <w:r w:rsidRPr="0008528B">
              <w:rPr>
                <w:rFonts w:ascii="Arial Narrow" w:hAnsi="Arial Narrow"/>
                <w:b/>
                <w:sz w:val="18"/>
                <w:vertAlign w:val="superscript"/>
              </w:rPr>
              <w:t>2</w:t>
            </w:r>
            <w:r w:rsidRPr="0008528B">
              <w:rPr>
                <w:rFonts w:ascii="Arial Narrow" w:hAnsi="Arial Narrow"/>
                <w:b/>
                <w:sz w:val="18"/>
              </w:rPr>
              <w:t>)</w:t>
            </w:r>
          </w:p>
        </w:tc>
        <w:tc>
          <w:tcPr>
            <w:tcW w:w="1484" w:type="dxa"/>
            <w:vAlign w:val="center"/>
          </w:tcPr>
          <w:p w:rsidR="0008528B" w:rsidRPr="004D28DC" w:rsidRDefault="0008528B" w:rsidP="0008528B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86" w:type="dxa"/>
          </w:tcPr>
          <w:p w:rsidR="0008528B" w:rsidRPr="004D28DC" w:rsidRDefault="0008528B" w:rsidP="0008528B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90" w:type="dxa"/>
          </w:tcPr>
          <w:p w:rsidR="0008528B" w:rsidRPr="004D28DC" w:rsidRDefault="0008528B" w:rsidP="0008528B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85" w:type="dxa"/>
          </w:tcPr>
          <w:p w:rsidR="0008528B" w:rsidRPr="004D28DC" w:rsidRDefault="0008528B" w:rsidP="0008528B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08528B" w:rsidTr="0008528B">
        <w:trPr>
          <w:trHeight w:val="397"/>
        </w:trPr>
        <w:tc>
          <w:tcPr>
            <w:tcW w:w="1471" w:type="dxa"/>
            <w:vMerge/>
          </w:tcPr>
          <w:p w:rsidR="0008528B" w:rsidRPr="004D28DC" w:rsidRDefault="0008528B" w:rsidP="0008528B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504" w:type="dxa"/>
            <w:vAlign w:val="center"/>
          </w:tcPr>
          <w:p w:rsidR="0008528B" w:rsidRPr="004D28DC" w:rsidRDefault="0008528B" w:rsidP="0008528B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  <w:r w:rsidRPr="0008528B">
              <w:rPr>
                <w:rFonts w:ascii="Arial Narrow" w:hAnsi="Arial Narrow"/>
                <w:b/>
                <w:sz w:val="18"/>
              </w:rPr>
              <w:t>wartość (w zł)</w:t>
            </w:r>
          </w:p>
        </w:tc>
        <w:tc>
          <w:tcPr>
            <w:tcW w:w="1484" w:type="dxa"/>
            <w:vAlign w:val="center"/>
          </w:tcPr>
          <w:p w:rsidR="0008528B" w:rsidRPr="004D28DC" w:rsidRDefault="0008528B" w:rsidP="0008528B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86" w:type="dxa"/>
          </w:tcPr>
          <w:p w:rsidR="0008528B" w:rsidRPr="004D28DC" w:rsidRDefault="0008528B" w:rsidP="0008528B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90" w:type="dxa"/>
          </w:tcPr>
          <w:p w:rsidR="0008528B" w:rsidRPr="004D28DC" w:rsidRDefault="0008528B" w:rsidP="0008528B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85" w:type="dxa"/>
          </w:tcPr>
          <w:p w:rsidR="0008528B" w:rsidRPr="004D28DC" w:rsidRDefault="0008528B" w:rsidP="0008528B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</w:tr>
    </w:tbl>
    <w:p w:rsidR="004D28DC" w:rsidRPr="00226997" w:rsidRDefault="004D28DC" w:rsidP="00512D2A">
      <w:pPr>
        <w:pStyle w:val="Akapitzlist"/>
        <w:ind w:left="142"/>
        <w:jc w:val="both"/>
        <w:rPr>
          <w:rFonts w:ascii="Arial Narrow" w:hAnsi="Arial Narrow"/>
        </w:rPr>
      </w:pPr>
    </w:p>
    <w:p w:rsidR="00B84674" w:rsidRPr="00B84674" w:rsidRDefault="00B84674" w:rsidP="00B84674">
      <w:pPr>
        <w:pStyle w:val="Akapitzlist"/>
        <w:ind w:left="0" w:firstLine="284"/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W informacji dotyczącej gruntów użytkowanych wieczyście należy podać wartość gruntów objętych tym prawem, będących w użytkowaniu jednostki. Ich realna wartość ustaloną np. na podstawie </w:t>
      </w:r>
      <w:r w:rsidR="00061036">
        <w:rPr>
          <w:rFonts w:ascii="Arial Narrow" w:hAnsi="Arial Narrow"/>
          <w:bCs/>
          <w:szCs w:val="24"/>
        </w:rPr>
        <w:t>dokumentów ustanawiających prawo wieczystego użytkowania gruntu lub decyzji ustalających opłaty za prawo wieczystego użytkowania gruntów bądź wynikającą z wycen dokonanych przez rzeczoznawców. Jednak</w:t>
      </w:r>
      <w:r>
        <w:rPr>
          <w:rFonts w:ascii="Arial Narrow" w:hAnsi="Arial Narrow"/>
          <w:bCs/>
          <w:szCs w:val="24"/>
        </w:rPr>
        <w:t xml:space="preserve"> gdy jednostka nie posiada wiedzy o wartości gruntu użytkowanego przez nią wieczyście, można podać wartość umowy wieczystego użytkowania, czyli wartość początkową w jakiej grunty użytkowane wieczyście zostały zaewidencjonowane (wartość początkowa na koncie 011). </w:t>
      </w:r>
    </w:p>
    <w:p w:rsidR="00894E63" w:rsidRDefault="00894E63" w:rsidP="00512D2A">
      <w:pPr>
        <w:pStyle w:val="Akapitzlist"/>
        <w:ind w:left="0"/>
        <w:jc w:val="both"/>
        <w:rPr>
          <w:rFonts w:ascii="Arial Narrow" w:hAnsi="Arial Narrow"/>
          <w:szCs w:val="24"/>
        </w:rPr>
      </w:pPr>
    </w:p>
    <w:p w:rsidR="00512D2A" w:rsidRDefault="00512D2A" w:rsidP="00894E63">
      <w:pPr>
        <w:pStyle w:val="Akapitzlist"/>
        <w:ind w:left="142" w:hanging="142"/>
        <w:jc w:val="both"/>
        <w:rPr>
          <w:rFonts w:ascii="Arial Narrow" w:hAnsi="Arial Narrow"/>
          <w:szCs w:val="24"/>
        </w:rPr>
      </w:pPr>
      <w:r w:rsidRPr="00512D2A">
        <w:rPr>
          <w:rFonts w:ascii="Arial Narrow" w:hAnsi="Arial Narrow"/>
          <w:szCs w:val="24"/>
        </w:rPr>
        <w:t>d) w pkt. 1.5 Informacji wykazywane są środki trwałe używane na podstawie umów najmu, dzierżawy lub</w:t>
      </w:r>
      <w:r w:rsidR="00894E63">
        <w:rPr>
          <w:rFonts w:ascii="Arial Narrow" w:hAnsi="Arial Narrow"/>
          <w:szCs w:val="24"/>
        </w:rPr>
        <w:t xml:space="preserve"> </w:t>
      </w:r>
      <w:r w:rsidRPr="00512D2A">
        <w:rPr>
          <w:rFonts w:ascii="Arial Narrow" w:hAnsi="Arial Narrow"/>
          <w:szCs w:val="24"/>
        </w:rPr>
        <w:t>innych umów, z których niezbicie wynika, że jednostka nie musi (nie ma obowiązku lub prawa) ich</w:t>
      </w:r>
      <w:r w:rsidR="00894E63">
        <w:rPr>
          <w:rFonts w:ascii="Arial Narrow" w:hAnsi="Arial Narrow"/>
          <w:szCs w:val="24"/>
        </w:rPr>
        <w:t xml:space="preserve"> </w:t>
      </w:r>
      <w:r w:rsidRPr="00512D2A">
        <w:rPr>
          <w:rFonts w:ascii="Arial Narrow" w:hAnsi="Arial Narrow"/>
          <w:szCs w:val="24"/>
        </w:rPr>
        <w:t>amortyzować lub umarzać np. umowa nie spełnia co najmniej jednego z warunków określonych w art. 3</w:t>
      </w:r>
      <w:r w:rsidR="00894E63">
        <w:rPr>
          <w:rFonts w:ascii="Arial Narrow" w:hAnsi="Arial Narrow"/>
          <w:szCs w:val="24"/>
        </w:rPr>
        <w:t xml:space="preserve"> </w:t>
      </w:r>
      <w:r w:rsidRPr="00512D2A">
        <w:rPr>
          <w:rFonts w:ascii="Arial Narrow" w:hAnsi="Arial Narrow"/>
          <w:szCs w:val="24"/>
        </w:rPr>
        <w:t>ust. 4 pkt 1-7 ustawy. W</w:t>
      </w:r>
      <w:r w:rsidR="00061036">
        <w:rPr>
          <w:rFonts w:ascii="Arial Narrow" w:hAnsi="Arial Narrow"/>
          <w:szCs w:val="24"/>
        </w:rPr>
        <w:t> </w:t>
      </w:r>
      <w:r w:rsidRPr="00512D2A">
        <w:rPr>
          <w:rFonts w:ascii="Arial Narrow" w:hAnsi="Arial Narrow"/>
          <w:szCs w:val="24"/>
        </w:rPr>
        <w:t>tej pozycji nie wykazywane są środki trwałe będące przedmiotem leasingu</w:t>
      </w:r>
      <w:r w:rsidR="00894E63">
        <w:rPr>
          <w:rFonts w:ascii="Arial Narrow" w:hAnsi="Arial Narrow"/>
          <w:szCs w:val="24"/>
        </w:rPr>
        <w:t xml:space="preserve"> </w:t>
      </w:r>
      <w:r w:rsidRPr="00512D2A">
        <w:rPr>
          <w:rFonts w:ascii="Arial Narrow" w:hAnsi="Arial Narrow"/>
          <w:szCs w:val="24"/>
        </w:rPr>
        <w:t>finansowego. Dane prezentowane są w następującej formie:</w:t>
      </w:r>
    </w:p>
    <w:p w:rsidR="00894E63" w:rsidRDefault="00894E63" w:rsidP="00894E63">
      <w:pPr>
        <w:pStyle w:val="Akapitzlist"/>
        <w:ind w:left="142" w:hanging="142"/>
        <w:jc w:val="both"/>
        <w:rPr>
          <w:rFonts w:ascii="Arial Narrow" w:hAnsi="Arial Narrow"/>
          <w:szCs w:val="24"/>
        </w:rPr>
      </w:pPr>
    </w:p>
    <w:tbl>
      <w:tblPr>
        <w:tblStyle w:val="Tabela-Siatka"/>
        <w:tblW w:w="8455" w:type="dxa"/>
        <w:tblInd w:w="142" w:type="dxa"/>
        <w:tblLook w:val="04A0" w:firstRow="1" w:lastRow="0" w:firstColumn="1" w:lastColumn="0" w:noHBand="0" w:noVBand="1"/>
      </w:tblPr>
      <w:tblGrid>
        <w:gridCol w:w="2493"/>
        <w:gridCol w:w="1487"/>
        <w:gridCol w:w="1495"/>
        <w:gridCol w:w="1498"/>
        <w:gridCol w:w="1482"/>
      </w:tblGrid>
      <w:tr w:rsidR="00226997" w:rsidTr="004D28DC">
        <w:trPr>
          <w:trHeight w:val="340"/>
        </w:trPr>
        <w:tc>
          <w:tcPr>
            <w:tcW w:w="8455" w:type="dxa"/>
            <w:gridSpan w:val="5"/>
            <w:vAlign w:val="center"/>
          </w:tcPr>
          <w:p w:rsidR="00226997" w:rsidRPr="00226997" w:rsidRDefault="00226997" w:rsidP="00226997">
            <w:pPr>
              <w:pStyle w:val="Akapitzlist"/>
              <w:ind w:left="0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/>
                <w:i/>
                <w:sz w:val="18"/>
                <w:szCs w:val="18"/>
              </w:rPr>
              <w:lastRenderedPageBreak/>
              <w:t>Środki trwałe nieamortyzowane lub nieumarzane przez jednostkę</w:t>
            </w:r>
          </w:p>
        </w:tc>
      </w:tr>
      <w:tr w:rsidR="00226997" w:rsidTr="00226997">
        <w:trPr>
          <w:trHeight w:val="340"/>
        </w:trPr>
        <w:tc>
          <w:tcPr>
            <w:tcW w:w="2493" w:type="dxa"/>
            <w:vMerge w:val="restart"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94E6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Grupa środków trwałych </w:t>
            </w:r>
          </w:p>
          <w:p w:rsidR="00226997" w:rsidRPr="00894E63" w:rsidRDefault="00226997" w:rsidP="00894E63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94E63">
              <w:rPr>
                <w:rFonts w:ascii="Arial Narrow" w:hAnsi="Arial Narrow"/>
                <w:b/>
                <w:bCs/>
                <w:sz w:val="18"/>
                <w:szCs w:val="18"/>
              </w:rPr>
              <w:t>według KŚT</w:t>
            </w:r>
          </w:p>
        </w:tc>
        <w:tc>
          <w:tcPr>
            <w:tcW w:w="1487" w:type="dxa"/>
            <w:vMerge w:val="restart"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94E63">
              <w:rPr>
                <w:rFonts w:ascii="Arial Narrow" w:hAnsi="Arial Narrow"/>
                <w:b/>
                <w:sz w:val="18"/>
                <w:szCs w:val="18"/>
              </w:rPr>
              <w:t>Stan na początek roku</w:t>
            </w:r>
          </w:p>
        </w:tc>
        <w:tc>
          <w:tcPr>
            <w:tcW w:w="2993" w:type="dxa"/>
            <w:gridSpan w:val="2"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94E63">
              <w:rPr>
                <w:rFonts w:ascii="Arial Narrow" w:hAnsi="Arial Narrow"/>
                <w:b/>
                <w:sz w:val="18"/>
                <w:szCs w:val="18"/>
              </w:rPr>
              <w:t>Zmiany w trakcie roku</w:t>
            </w:r>
          </w:p>
        </w:tc>
        <w:tc>
          <w:tcPr>
            <w:tcW w:w="1482" w:type="dxa"/>
            <w:vMerge w:val="restart"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94E63">
              <w:rPr>
                <w:rFonts w:ascii="Arial Narrow" w:hAnsi="Arial Narrow"/>
                <w:b/>
                <w:sz w:val="18"/>
                <w:szCs w:val="18"/>
              </w:rPr>
              <w:t>Stan na koniec roku</w:t>
            </w:r>
          </w:p>
        </w:tc>
      </w:tr>
      <w:tr w:rsidR="00226997" w:rsidTr="00226997">
        <w:trPr>
          <w:trHeight w:val="340"/>
        </w:trPr>
        <w:tc>
          <w:tcPr>
            <w:tcW w:w="2493" w:type="dxa"/>
            <w:vMerge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87" w:type="dxa"/>
            <w:vMerge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94E63">
              <w:rPr>
                <w:rFonts w:ascii="Arial Narrow" w:hAnsi="Arial Narrow"/>
                <w:b/>
                <w:sz w:val="18"/>
                <w:szCs w:val="18"/>
              </w:rPr>
              <w:t>Zwiększenia</w:t>
            </w:r>
          </w:p>
        </w:tc>
        <w:tc>
          <w:tcPr>
            <w:tcW w:w="1498" w:type="dxa"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94E63">
              <w:rPr>
                <w:rFonts w:ascii="Arial Narrow" w:hAnsi="Arial Narrow"/>
                <w:b/>
                <w:sz w:val="18"/>
                <w:szCs w:val="18"/>
              </w:rPr>
              <w:t>Zmniejszenia</w:t>
            </w:r>
          </w:p>
        </w:tc>
        <w:tc>
          <w:tcPr>
            <w:tcW w:w="1482" w:type="dxa"/>
            <w:vMerge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26997" w:rsidTr="00226997">
        <w:trPr>
          <w:trHeight w:val="340"/>
        </w:trPr>
        <w:tc>
          <w:tcPr>
            <w:tcW w:w="2493" w:type="dxa"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26997" w:rsidTr="00226997">
        <w:trPr>
          <w:trHeight w:val="340"/>
        </w:trPr>
        <w:tc>
          <w:tcPr>
            <w:tcW w:w="2493" w:type="dxa"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:rsidR="00226997" w:rsidRPr="00894E63" w:rsidRDefault="00226997" w:rsidP="00894E63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894E63" w:rsidRDefault="00894E63" w:rsidP="00894E63">
      <w:pPr>
        <w:pStyle w:val="Akapitzlist"/>
        <w:ind w:left="142" w:hanging="142"/>
        <w:jc w:val="both"/>
        <w:rPr>
          <w:rFonts w:ascii="Arial Narrow" w:hAnsi="Arial Narrow"/>
          <w:szCs w:val="24"/>
        </w:rPr>
      </w:pPr>
    </w:p>
    <w:p w:rsidR="00894E63" w:rsidRDefault="00894E63" w:rsidP="00146340">
      <w:pPr>
        <w:pStyle w:val="Akapitzlist"/>
        <w:ind w:left="0"/>
        <w:jc w:val="both"/>
        <w:rPr>
          <w:rFonts w:ascii="Arial Narrow" w:hAnsi="Arial Narrow"/>
          <w:b/>
          <w:bCs/>
          <w:szCs w:val="24"/>
        </w:rPr>
      </w:pPr>
      <w:r w:rsidRPr="00894E63">
        <w:rPr>
          <w:rFonts w:ascii="Arial Narrow" w:hAnsi="Arial Narrow"/>
          <w:szCs w:val="24"/>
        </w:rPr>
        <w:t xml:space="preserve">Dane wskazane w niniejszej tabeli wynikają z prowadzonego konta pozabilansowego o symbolu </w:t>
      </w:r>
      <w:r w:rsidRPr="00894E63">
        <w:rPr>
          <w:rFonts w:ascii="Arial Narrow" w:hAnsi="Arial Narrow"/>
          <w:b/>
          <w:bCs/>
          <w:szCs w:val="24"/>
        </w:rPr>
        <w:t>091 –</w:t>
      </w:r>
      <w:r>
        <w:rPr>
          <w:rFonts w:ascii="Arial Narrow" w:hAnsi="Arial Narrow"/>
          <w:b/>
          <w:bCs/>
          <w:szCs w:val="24"/>
        </w:rPr>
        <w:t xml:space="preserve"> </w:t>
      </w:r>
      <w:r w:rsidRPr="00894E63">
        <w:rPr>
          <w:rFonts w:ascii="Arial Narrow" w:hAnsi="Arial Narrow"/>
          <w:b/>
          <w:bCs/>
          <w:szCs w:val="24"/>
        </w:rPr>
        <w:t>obce środki trwałe używane na podstawie umów najmu, dzierżawy lub innych umów</w:t>
      </w:r>
      <w:r w:rsidRPr="00894E63">
        <w:rPr>
          <w:rFonts w:ascii="Arial Narrow" w:hAnsi="Arial Narrow"/>
          <w:szCs w:val="24"/>
        </w:rPr>
        <w:t>. Na stronie Wn</w:t>
      </w:r>
      <w:r>
        <w:rPr>
          <w:rFonts w:ascii="Arial Narrow" w:hAnsi="Arial Narrow"/>
          <w:szCs w:val="24"/>
        </w:rPr>
        <w:t xml:space="preserve"> </w:t>
      </w:r>
      <w:r w:rsidRPr="00894E63">
        <w:rPr>
          <w:rFonts w:ascii="Arial Narrow" w:hAnsi="Arial Narrow"/>
          <w:szCs w:val="24"/>
        </w:rPr>
        <w:t xml:space="preserve">konta ujmuje się ustaloną wartość </w:t>
      </w:r>
      <w:proofErr w:type="spellStart"/>
      <w:r w:rsidRPr="00894E63">
        <w:rPr>
          <w:rFonts w:ascii="Arial Narrow" w:hAnsi="Arial Narrow"/>
          <w:szCs w:val="24"/>
        </w:rPr>
        <w:t>ww</w:t>
      </w:r>
      <w:proofErr w:type="spellEnd"/>
      <w:r w:rsidRPr="00894E63">
        <w:rPr>
          <w:rFonts w:ascii="Arial Narrow" w:hAnsi="Arial Narrow"/>
          <w:szCs w:val="24"/>
        </w:rPr>
        <w:t xml:space="preserve"> środków trwałych i korekty zwiększające lub zmniejszające</w:t>
      </w:r>
      <w:r>
        <w:rPr>
          <w:rFonts w:ascii="Arial Narrow" w:hAnsi="Arial Narrow"/>
          <w:szCs w:val="24"/>
        </w:rPr>
        <w:t xml:space="preserve"> </w:t>
      </w:r>
      <w:r w:rsidRPr="00894E63">
        <w:rPr>
          <w:rFonts w:ascii="Arial Narrow" w:hAnsi="Arial Narrow"/>
          <w:szCs w:val="24"/>
        </w:rPr>
        <w:t>wcześniej przyjęte wartości. Na stronie Ma ujmuje się zmniejszenia wartości środków trwałych na skutek</w:t>
      </w:r>
      <w:r>
        <w:rPr>
          <w:rFonts w:ascii="Arial Narrow" w:hAnsi="Arial Narrow"/>
          <w:szCs w:val="24"/>
        </w:rPr>
        <w:t xml:space="preserve"> </w:t>
      </w:r>
      <w:r w:rsidRPr="00894E63">
        <w:rPr>
          <w:rFonts w:ascii="Arial Narrow" w:hAnsi="Arial Narrow"/>
          <w:szCs w:val="24"/>
        </w:rPr>
        <w:t>wygaśnięcia lub rozwiązaniu umów na podstawie, których użytkowano środki trwałe. Konto może</w:t>
      </w:r>
      <w:r>
        <w:rPr>
          <w:rFonts w:ascii="Arial Narrow" w:hAnsi="Arial Narrow"/>
          <w:szCs w:val="24"/>
        </w:rPr>
        <w:t xml:space="preserve"> </w:t>
      </w:r>
      <w:r w:rsidRPr="00894E63">
        <w:rPr>
          <w:rFonts w:ascii="Arial Narrow" w:hAnsi="Arial Narrow"/>
          <w:szCs w:val="24"/>
        </w:rPr>
        <w:t>wykazywać saldo Wn oznaczające wartość środków trwałych używanych na podstawie umów najmu,</w:t>
      </w:r>
      <w:r>
        <w:rPr>
          <w:rFonts w:ascii="Arial Narrow" w:hAnsi="Arial Narrow"/>
          <w:szCs w:val="24"/>
        </w:rPr>
        <w:t xml:space="preserve"> </w:t>
      </w:r>
      <w:r w:rsidRPr="00894E63">
        <w:rPr>
          <w:rFonts w:ascii="Arial Narrow" w:hAnsi="Arial Narrow"/>
          <w:szCs w:val="24"/>
        </w:rPr>
        <w:t>dzierżawy lub innych umów. W sprawozdaniu finansowym za rok 2018 dane wykazywane są wyłącznie</w:t>
      </w:r>
      <w:r>
        <w:rPr>
          <w:rFonts w:ascii="Arial Narrow" w:hAnsi="Arial Narrow"/>
          <w:szCs w:val="24"/>
        </w:rPr>
        <w:t xml:space="preserve"> </w:t>
      </w:r>
      <w:r w:rsidRPr="00894E63">
        <w:rPr>
          <w:rFonts w:ascii="Arial Narrow" w:hAnsi="Arial Narrow"/>
          <w:szCs w:val="24"/>
        </w:rPr>
        <w:t>w kolumnie „</w:t>
      </w:r>
      <w:r w:rsidRPr="00894E63">
        <w:rPr>
          <w:rFonts w:ascii="Arial Narrow" w:hAnsi="Arial Narrow"/>
          <w:b/>
          <w:bCs/>
          <w:szCs w:val="24"/>
        </w:rPr>
        <w:t>Stan na koniec roku”.</w:t>
      </w:r>
    </w:p>
    <w:p w:rsidR="00894E63" w:rsidRDefault="00894E63" w:rsidP="00146340">
      <w:pPr>
        <w:pStyle w:val="Akapitzlist"/>
        <w:ind w:left="0"/>
        <w:jc w:val="both"/>
        <w:rPr>
          <w:rFonts w:ascii="Arial Narrow" w:hAnsi="Arial Narrow"/>
          <w:b/>
          <w:bCs/>
          <w:szCs w:val="24"/>
        </w:rPr>
      </w:pPr>
    </w:p>
    <w:p w:rsidR="00894E63" w:rsidRDefault="00894E63" w:rsidP="00894E63">
      <w:pPr>
        <w:pStyle w:val="Akapitzlist"/>
        <w:ind w:left="0"/>
        <w:jc w:val="both"/>
        <w:rPr>
          <w:rFonts w:ascii="Arial Narrow" w:hAnsi="Arial Narrow"/>
          <w:bCs/>
          <w:szCs w:val="24"/>
        </w:rPr>
      </w:pPr>
      <w:r w:rsidRPr="00894E63">
        <w:rPr>
          <w:rFonts w:ascii="Arial Narrow" w:hAnsi="Arial Narrow"/>
          <w:bCs/>
          <w:szCs w:val="24"/>
        </w:rPr>
        <w:t>e) w pkt.1.6 dane prezentowane są w następujący sposób:</w:t>
      </w:r>
    </w:p>
    <w:tbl>
      <w:tblPr>
        <w:tblStyle w:val="Tabela-Siatka"/>
        <w:tblW w:w="9129" w:type="dxa"/>
        <w:tblLook w:val="04A0" w:firstRow="1" w:lastRow="0" w:firstColumn="1" w:lastColumn="0" w:noHBand="0" w:noVBand="1"/>
      </w:tblPr>
      <w:tblGrid>
        <w:gridCol w:w="479"/>
        <w:gridCol w:w="2068"/>
        <w:gridCol w:w="918"/>
        <w:gridCol w:w="890"/>
        <w:gridCol w:w="776"/>
        <w:gridCol w:w="838"/>
        <w:gridCol w:w="780"/>
        <w:gridCol w:w="838"/>
        <w:gridCol w:w="768"/>
        <w:gridCol w:w="774"/>
      </w:tblGrid>
      <w:tr w:rsidR="00226997" w:rsidTr="004D28DC">
        <w:trPr>
          <w:trHeight w:val="284"/>
        </w:trPr>
        <w:tc>
          <w:tcPr>
            <w:tcW w:w="9129" w:type="dxa"/>
            <w:gridSpan w:val="10"/>
            <w:vAlign w:val="center"/>
          </w:tcPr>
          <w:p w:rsidR="00226997" w:rsidRPr="00226997" w:rsidRDefault="00226997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sz w:val="18"/>
                <w:szCs w:val="18"/>
              </w:rPr>
              <w:t>Liczba oraz wartość posiadanych papierów wartościowych w podziale na ich rodzaje</w:t>
            </w:r>
          </w:p>
        </w:tc>
      </w:tr>
      <w:tr w:rsidR="00536C50" w:rsidTr="00536C50">
        <w:trPr>
          <w:trHeight w:val="284"/>
        </w:trPr>
        <w:tc>
          <w:tcPr>
            <w:tcW w:w="479" w:type="dxa"/>
            <w:vMerge w:val="restart"/>
            <w:vAlign w:val="center"/>
          </w:tcPr>
          <w:p w:rsidR="00536C50" w:rsidRPr="00536C50" w:rsidRDefault="00536C50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36C50">
              <w:rPr>
                <w:rFonts w:ascii="Arial Narrow" w:hAnsi="Arial Narrow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068" w:type="dxa"/>
            <w:vMerge w:val="restart"/>
            <w:vAlign w:val="center"/>
          </w:tcPr>
          <w:p w:rsidR="00536C50" w:rsidRPr="00536C50" w:rsidRDefault="00536C50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36C50">
              <w:rPr>
                <w:rFonts w:ascii="Arial Narrow" w:hAnsi="Arial Narrow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808" w:type="dxa"/>
            <w:gridSpan w:val="2"/>
            <w:vAlign w:val="center"/>
          </w:tcPr>
          <w:p w:rsidR="00536C50" w:rsidRPr="00536C50" w:rsidRDefault="00536C50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36C50">
              <w:rPr>
                <w:rFonts w:ascii="Arial Narrow" w:hAnsi="Arial Narrow"/>
                <w:b/>
                <w:bCs/>
                <w:sz w:val="18"/>
                <w:szCs w:val="18"/>
              </w:rPr>
              <w:t>Stan na początek roku</w:t>
            </w:r>
          </w:p>
        </w:tc>
        <w:tc>
          <w:tcPr>
            <w:tcW w:w="1614" w:type="dxa"/>
            <w:gridSpan w:val="2"/>
            <w:vAlign w:val="center"/>
          </w:tcPr>
          <w:p w:rsidR="00536C50" w:rsidRPr="00536C50" w:rsidRDefault="00536C50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36C50">
              <w:rPr>
                <w:rFonts w:ascii="Arial Narrow" w:hAnsi="Arial Narrow"/>
                <w:b/>
                <w:bCs/>
                <w:sz w:val="18"/>
                <w:szCs w:val="18"/>
              </w:rPr>
              <w:t>Zwiększenia</w:t>
            </w:r>
          </w:p>
        </w:tc>
        <w:tc>
          <w:tcPr>
            <w:tcW w:w="1618" w:type="dxa"/>
            <w:gridSpan w:val="2"/>
            <w:vAlign w:val="center"/>
          </w:tcPr>
          <w:p w:rsidR="00536C50" w:rsidRPr="00536C50" w:rsidRDefault="00536C50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36C50">
              <w:rPr>
                <w:rFonts w:ascii="Arial Narrow" w:hAnsi="Arial Narrow"/>
                <w:b/>
                <w:bCs/>
                <w:sz w:val="18"/>
                <w:szCs w:val="18"/>
              </w:rPr>
              <w:t>Zmniejszenia</w:t>
            </w:r>
          </w:p>
        </w:tc>
        <w:tc>
          <w:tcPr>
            <w:tcW w:w="1542" w:type="dxa"/>
            <w:gridSpan w:val="2"/>
            <w:vAlign w:val="center"/>
          </w:tcPr>
          <w:p w:rsidR="00536C50" w:rsidRPr="00536C50" w:rsidRDefault="00536C50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36C50">
              <w:rPr>
                <w:rFonts w:ascii="Arial Narrow" w:hAnsi="Arial Narrow"/>
                <w:b/>
                <w:bCs/>
                <w:sz w:val="18"/>
                <w:szCs w:val="18"/>
              </w:rPr>
              <w:t>Stan na koniec roku</w:t>
            </w:r>
          </w:p>
        </w:tc>
      </w:tr>
      <w:tr w:rsidR="00536C50" w:rsidTr="00536C50">
        <w:trPr>
          <w:trHeight w:val="284"/>
        </w:trPr>
        <w:tc>
          <w:tcPr>
            <w:tcW w:w="479" w:type="dxa"/>
            <w:vMerge/>
            <w:vAlign w:val="center"/>
          </w:tcPr>
          <w:p w:rsidR="00536C50" w:rsidRPr="00536C50" w:rsidRDefault="00536C50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</w:tcPr>
          <w:p w:rsidR="00536C50" w:rsidRPr="00536C50" w:rsidRDefault="00536C50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536C50" w:rsidRPr="00536C50" w:rsidRDefault="00536C50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36C50">
              <w:rPr>
                <w:rFonts w:ascii="Arial Narrow" w:hAnsi="Arial Narrow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890" w:type="dxa"/>
            <w:vAlign w:val="center"/>
          </w:tcPr>
          <w:p w:rsidR="00536C50" w:rsidRPr="00536C50" w:rsidRDefault="00536C50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36C50">
              <w:rPr>
                <w:rFonts w:ascii="Arial Narrow" w:hAnsi="Arial Narrow"/>
                <w:b/>
                <w:bCs/>
                <w:sz w:val="18"/>
                <w:szCs w:val="18"/>
              </w:rPr>
              <w:t>wartość</w:t>
            </w:r>
          </w:p>
        </w:tc>
        <w:tc>
          <w:tcPr>
            <w:tcW w:w="776" w:type="dxa"/>
            <w:vAlign w:val="center"/>
          </w:tcPr>
          <w:p w:rsidR="00536C50" w:rsidRPr="00536C50" w:rsidRDefault="00536C50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36C50">
              <w:rPr>
                <w:rFonts w:ascii="Arial Narrow" w:hAnsi="Arial Narrow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838" w:type="dxa"/>
            <w:vAlign w:val="center"/>
          </w:tcPr>
          <w:p w:rsidR="00536C50" w:rsidRPr="00536C50" w:rsidRDefault="00536C50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36C50">
              <w:rPr>
                <w:rFonts w:ascii="Arial Narrow" w:hAnsi="Arial Narrow"/>
                <w:b/>
                <w:bCs/>
                <w:sz w:val="18"/>
                <w:szCs w:val="18"/>
              </w:rPr>
              <w:t>wartość</w:t>
            </w:r>
          </w:p>
        </w:tc>
        <w:tc>
          <w:tcPr>
            <w:tcW w:w="780" w:type="dxa"/>
            <w:vAlign w:val="center"/>
          </w:tcPr>
          <w:p w:rsidR="00536C50" w:rsidRPr="00536C50" w:rsidRDefault="00536C50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36C50">
              <w:rPr>
                <w:rFonts w:ascii="Arial Narrow" w:hAnsi="Arial Narrow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838" w:type="dxa"/>
            <w:vAlign w:val="center"/>
          </w:tcPr>
          <w:p w:rsidR="00536C50" w:rsidRPr="00536C50" w:rsidRDefault="00536C50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36C50">
              <w:rPr>
                <w:rFonts w:ascii="Arial Narrow" w:hAnsi="Arial Narrow"/>
                <w:b/>
                <w:bCs/>
                <w:sz w:val="18"/>
                <w:szCs w:val="18"/>
              </w:rPr>
              <w:t>wartość</w:t>
            </w:r>
          </w:p>
        </w:tc>
        <w:tc>
          <w:tcPr>
            <w:tcW w:w="768" w:type="dxa"/>
            <w:vAlign w:val="center"/>
          </w:tcPr>
          <w:p w:rsidR="00536C50" w:rsidRPr="00536C50" w:rsidRDefault="00536C50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36C50">
              <w:rPr>
                <w:rFonts w:ascii="Arial Narrow" w:hAnsi="Arial Narrow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74" w:type="dxa"/>
            <w:vAlign w:val="center"/>
          </w:tcPr>
          <w:p w:rsidR="00536C50" w:rsidRPr="00536C50" w:rsidRDefault="00536C50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36C50">
              <w:rPr>
                <w:rFonts w:ascii="Arial Narrow" w:hAnsi="Arial Narrow"/>
                <w:b/>
                <w:bCs/>
                <w:sz w:val="18"/>
                <w:szCs w:val="18"/>
              </w:rPr>
              <w:t>wartość</w:t>
            </w:r>
          </w:p>
        </w:tc>
      </w:tr>
      <w:tr w:rsidR="00536C50" w:rsidTr="00536C50">
        <w:trPr>
          <w:trHeight w:val="284"/>
        </w:trPr>
        <w:tc>
          <w:tcPr>
            <w:tcW w:w="479" w:type="dxa"/>
            <w:vAlign w:val="center"/>
          </w:tcPr>
          <w:p w:rsidR="00894E63" w:rsidRPr="00226997" w:rsidRDefault="00536C50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1.</w:t>
            </w:r>
          </w:p>
        </w:tc>
        <w:tc>
          <w:tcPr>
            <w:tcW w:w="2068" w:type="dxa"/>
            <w:vAlign w:val="center"/>
          </w:tcPr>
          <w:p w:rsidR="00894E63" w:rsidRPr="00226997" w:rsidRDefault="00536C50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Akcje:</w:t>
            </w:r>
          </w:p>
        </w:tc>
        <w:tc>
          <w:tcPr>
            <w:tcW w:w="91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36C50" w:rsidTr="00536C50">
        <w:trPr>
          <w:trHeight w:val="284"/>
        </w:trPr>
        <w:tc>
          <w:tcPr>
            <w:tcW w:w="479" w:type="dxa"/>
            <w:vAlign w:val="center"/>
          </w:tcPr>
          <w:p w:rsidR="00894E63" w:rsidRPr="00226997" w:rsidRDefault="00536C50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1.1.</w:t>
            </w:r>
          </w:p>
        </w:tc>
        <w:tc>
          <w:tcPr>
            <w:tcW w:w="2068" w:type="dxa"/>
            <w:vAlign w:val="center"/>
          </w:tcPr>
          <w:p w:rsidR="00894E63" w:rsidRPr="00226997" w:rsidRDefault="00894E63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36C50" w:rsidTr="00536C50">
        <w:trPr>
          <w:trHeight w:val="284"/>
        </w:trPr>
        <w:tc>
          <w:tcPr>
            <w:tcW w:w="479" w:type="dxa"/>
            <w:vAlign w:val="center"/>
          </w:tcPr>
          <w:p w:rsidR="00894E63" w:rsidRPr="00226997" w:rsidRDefault="00536C50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1.2.</w:t>
            </w:r>
          </w:p>
        </w:tc>
        <w:tc>
          <w:tcPr>
            <w:tcW w:w="2068" w:type="dxa"/>
            <w:vAlign w:val="center"/>
          </w:tcPr>
          <w:p w:rsidR="00894E63" w:rsidRPr="00226997" w:rsidRDefault="00894E63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36C50" w:rsidTr="00536C50">
        <w:trPr>
          <w:trHeight w:val="284"/>
        </w:trPr>
        <w:tc>
          <w:tcPr>
            <w:tcW w:w="479" w:type="dxa"/>
            <w:vAlign w:val="center"/>
          </w:tcPr>
          <w:p w:rsidR="00894E63" w:rsidRPr="00226997" w:rsidRDefault="00536C50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2068" w:type="dxa"/>
            <w:vAlign w:val="center"/>
          </w:tcPr>
          <w:p w:rsidR="00894E63" w:rsidRPr="00226997" w:rsidRDefault="00536C50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Udziały:</w:t>
            </w:r>
          </w:p>
        </w:tc>
        <w:tc>
          <w:tcPr>
            <w:tcW w:w="91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36C50" w:rsidTr="00536C50">
        <w:trPr>
          <w:trHeight w:val="284"/>
        </w:trPr>
        <w:tc>
          <w:tcPr>
            <w:tcW w:w="479" w:type="dxa"/>
            <w:vAlign w:val="center"/>
          </w:tcPr>
          <w:p w:rsidR="00894E63" w:rsidRPr="00226997" w:rsidRDefault="00536C50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2.1.</w:t>
            </w:r>
          </w:p>
        </w:tc>
        <w:tc>
          <w:tcPr>
            <w:tcW w:w="2068" w:type="dxa"/>
            <w:vAlign w:val="center"/>
          </w:tcPr>
          <w:p w:rsidR="00894E63" w:rsidRPr="00226997" w:rsidRDefault="00894E63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36C50" w:rsidTr="00536C50">
        <w:trPr>
          <w:trHeight w:val="284"/>
        </w:trPr>
        <w:tc>
          <w:tcPr>
            <w:tcW w:w="479" w:type="dxa"/>
            <w:vAlign w:val="center"/>
          </w:tcPr>
          <w:p w:rsidR="00894E63" w:rsidRPr="00226997" w:rsidRDefault="00536C50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2.2.</w:t>
            </w:r>
          </w:p>
        </w:tc>
        <w:tc>
          <w:tcPr>
            <w:tcW w:w="2068" w:type="dxa"/>
            <w:vAlign w:val="center"/>
          </w:tcPr>
          <w:p w:rsidR="00894E63" w:rsidRPr="00226997" w:rsidRDefault="00894E63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36C50" w:rsidTr="00536C50">
        <w:trPr>
          <w:trHeight w:val="284"/>
        </w:trPr>
        <w:tc>
          <w:tcPr>
            <w:tcW w:w="479" w:type="dxa"/>
            <w:vAlign w:val="center"/>
          </w:tcPr>
          <w:p w:rsidR="00894E63" w:rsidRPr="00226997" w:rsidRDefault="00536C50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3.</w:t>
            </w:r>
          </w:p>
        </w:tc>
        <w:tc>
          <w:tcPr>
            <w:tcW w:w="2068" w:type="dxa"/>
            <w:vAlign w:val="center"/>
          </w:tcPr>
          <w:p w:rsidR="00894E63" w:rsidRPr="00226997" w:rsidRDefault="00536C50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Dłużne papiery wartościowe:</w:t>
            </w:r>
          </w:p>
        </w:tc>
        <w:tc>
          <w:tcPr>
            <w:tcW w:w="91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36C50" w:rsidTr="00536C50">
        <w:trPr>
          <w:trHeight w:val="284"/>
        </w:trPr>
        <w:tc>
          <w:tcPr>
            <w:tcW w:w="479" w:type="dxa"/>
            <w:vAlign w:val="center"/>
          </w:tcPr>
          <w:p w:rsidR="00894E63" w:rsidRPr="00226997" w:rsidRDefault="00536C50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3.1.</w:t>
            </w:r>
          </w:p>
        </w:tc>
        <w:tc>
          <w:tcPr>
            <w:tcW w:w="2068" w:type="dxa"/>
            <w:vAlign w:val="center"/>
          </w:tcPr>
          <w:p w:rsidR="00894E63" w:rsidRPr="00226997" w:rsidRDefault="00894E63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36C50" w:rsidTr="00536C50">
        <w:trPr>
          <w:trHeight w:val="284"/>
        </w:trPr>
        <w:tc>
          <w:tcPr>
            <w:tcW w:w="479" w:type="dxa"/>
            <w:vAlign w:val="center"/>
          </w:tcPr>
          <w:p w:rsidR="00894E63" w:rsidRPr="00226997" w:rsidRDefault="00536C50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3.2.</w:t>
            </w:r>
          </w:p>
        </w:tc>
        <w:tc>
          <w:tcPr>
            <w:tcW w:w="2068" w:type="dxa"/>
            <w:vAlign w:val="center"/>
          </w:tcPr>
          <w:p w:rsidR="00894E63" w:rsidRPr="00226997" w:rsidRDefault="00894E63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36C50" w:rsidTr="00536C50">
        <w:trPr>
          <w:trHeight w:val="284"/>
        </w:trPr>
        <w:tc>
          <w:tcPr>
            <w:tcW w:w="479" w:type="dxa"/>
            <w:vAlign w:val="center"/>
          </w:tcPr>
          <w:p w:rsidR="00894E63" w:rsidRPr="00226997" w:rsidRDefault="00536C50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4.</w:t>
            </w:r>
          </w:p>
        </w:tc>
        <w:tc>
          <w:tcPr>
            <w:tcW w:w="2068" w:type="dxa"/>
            <w:vAlign w:val="center"/>
          </w:tcPr>
          <w:p w:rsidR="00894E63" w:rsidRPr="00226997" w:rsidRDefault="00536C50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Inne papiery wartościowe:</w:t>
            </w:r>
          </w:p>
        </w:tc>
        <w:tc>
          <w:tcPr>
            <w:tcW w:w="91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36C50" w:rsidTr="00536C50">
        <w:trPr>
          <w:trHeight w:val="284"/>
        </w:trPr>
        <w:tc>
          <w:tcPr>
            <w:tcW w:w="479" w:type="dxa"/>
            <w:vAlign w:val="center"/>
          </w:tcPr>
          <w:p w:rsidR="00894E63" w:rsidRPr="00226997" w:rsidRDefault="00536C50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4.1.</w:t>
            </w:r>
          </w:p>
        </w:tc>
        <w:tc>
          <w:tcPr>
            <w:tcW w:w="2068" w:type="dxa"/>
            <w:vAlign w:val="center"/>
          </w:tcPr>
          <w:p w:rsidR="00894E63" w:rsidRPr="00226997" w:rsidRDefault="00894E63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36C50" w:rsidTr="00536C50">
        <w:trPr>
          <w:trHeight w:val="284"/>
        </w:trPr>
        <w:tc>
          <w:tcPr>
            <w:tcW w:w="479" w:type="dxa"/>
            <w:vAlign w:val="center"/>
          </w:tcPr>
          <w:p w:rsidR="00894E63" w:rsidRPr="00226997" w:rsidRDefault="00536C50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4.2.</w:t>
            </w:r>
          </w:p>
        </w:tc>
        <w:tc>
          <w:tcPr>
            <w:tcW w:w="2068" w:type="dxa"/>
            <w:vAlign w:val="center"/>
          </w:tcPr>
          <w:p w:rsidR="00894E63" w:rsidRPr="00226997" w:rsidRDefault="00894E63" w:rsidP="00536C50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36C50" w:rsidTr="00536C50">
        <w:trPr>
          <w:trHeight w:val="284"/>
        </w:trPr>
        <w:tc>
          <w:tcPr>
            <w:tcW w:w="479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894E63" w:rsidRPr="00536C50" w:rsidRDefault="00536C50" w:rsidP="00536C50">
            <w:pPr>
              <w:pStyle w:val="Akapitzlist"/>
              <w:ind w:left="0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91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894E63" w:rsidRPr="00536C50" w:rsidRDefault="00894E63" w:rsidP="00536C5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894E63" w:rsidRDefault="00894E63" w:rsidP="00894E63">
      <w:pPr>
        <w:pStyle w:val="Akapitzlist"/>
        <w:ind w:left="0"/>
        <w:jc w:val="both"/>
        <w:rPr>
          <w:rFonts w:ascii="Arial Narrow" w:hAnsi="Arial Narrow"/>
          <w:bCs/>
          <w:szCs w:val="24"/>
        </w:rPr>
      </w:pPr>
    </w:p>
    <w:p w:rsidR="008A6023" w:rsidRDefault="008A6023" w:rsidP="008A6023">
      <w:pPr>
        <w:pStyle w:val="Akapitzlist"/>
        <w:ind w:left="0"/>
        <w:jc w:val="both"/>
        <w:rPr>
          <w:rFonts w:ascii="Arial Narrow" w:hAnsi="Arial Narrow"/>
          <w:bCs/>
          <w:szCs w:val="24"/>
        </w:rPr>
      </w:pPr>
      <w:r w:rsidRPr="00894E63">
        <w:rPr>
          <w:rFonts w:ascii="Arial Narrow" w:hAnsi="Arial Narrow"/>
          <w:bCs/>
          <w:szCs w:val="24"/>
        </w:rPr>
        <w:t>e) w pkt.1.</w:t>
      </w:r>
      <w:r>
        <w:rPr>
          <w:rFonts w:ascii="Arial Narrow" w:hAnsi="Arial Narrow"/>
          <w:bCs/>
          <w:szCs w:val="24"/>
        </w:rPr>
        <w:t>7</w:t>
      </w:r>
      <w:r w:rsidRPr="00894E63">
        <w:rPr>
          <w:rFonts w:ascii="Arial Narrow" w:hAnsi="Arial Narrow"/>
          <w:bCs/>
          <w:szCs w:val="24"/>
        </w:rPr>
        <w:t xml:space="preserve"> dane prezentowane są w następujący sposób:</w:t>
      </w:r>
    </w:p>
    <w:tbl>
      <w:tblPr>
        <w:tblStyle w:val="Tabela-Siatka"/>
        <w:tblW w:w="9194" w:type="dxa"/>
        <w:tblLayout w:type="fixed"/>
        <w:tblLook w:val="04A0" w:firstRow="1" w:lastRow="0" w:firstColumn="1" w:lastColumn="0" w:noHBand="0" w:noVBand="1"/>
      </w:tblPr>
      <w:tblGrid>
        <w:gridCol w:w="479"/>
        <w:gridCol w:w="2068"/>
        <w:gridCol w:w="1438"/>
        <w:gridCol w:w="1286"/>
        <w:gridCol w:w="1407"/>
        <w:gridCol w:w="1255"/>
        <w:gridCol w:w="1261"/>
      </w:tblGrid>
      <w:tr w:rsidR="00360B1E" w:rsidTr="004D28DC">
        <w:trPr>
          <w:trHeight w:val="284"/>
        </w:trPr>
        <w:tc>
          <w:tcPr>
            <w:tcW w:w="9194" w:type="dxa"/>
            <w:gridSpan w:val="7"/>
            <w:vAlign w:val="center"/>
          </w:tcPr>
          <w:p w:rsidR="00360B1E" w:rsidRPr="00360B1E" w:rsidRDefault="00360B1E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sz w:val="18"/>
                <w:szCs w:val="18"/>
              </w:rPr>
              <w:t>Odpisy aktualizujące należności za rok zakończony</w:t>
            </w:r>
          </w:p>
        </w:tc>
      </w:tr>
      <w:tr w:rsidR="008A6023" w:rsidTr="00C469B7">
        <w:trPr>
          <w:trHeight w:val="284"/>
        </w:trPr>
        <w:tc>
          <w:tcPr>
            <w:tcW w:w="479" w:type="dxa"/>
            <w:vMerge w:val="restart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36C50">
              <w:rPr>
                <w:rFonts w:ascii="Arial Narrow" w:hAnsi="Arial Narrow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068" w:type="dxa"/>
            <w:vMerge w:val="restart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Grupa należności</w:t>
            </w:r>
          </w:p>
        </w:tc>
        <w:tc>
          <w:tcPr>
            <w:tcW w:w="1438" w:type="dxa"/>
            <w:vMerge w:val="restart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36C50">
              <w:rPr>
                <w:rFonts w:ascii="Arial Narrow" w:hAnsi="Arial Narrow"/>
                <w:b/>
                <w:bCs/>
                <w:sz w:val="18"/>
                <w:szCs w:val="18"/>
              </w:rPr>
              <w:t>Stan na początek roku</w:t>
            </w:r>
          </w:p>
        </w:tc>
        <w:tc>
          <w:tcPr>
            <w:tcW w:w="3948" w:type="dxa"/>
            <w:gridSpan w:val="3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Zmiany stanu odpisów aktualizujących</w:t>
            </w:r>
          </w:p>
        </w:tc>
        <w:tc>
          <w:tcPr>
            <w:tcW w:w="1261" w:type="dxa"/>
            <w:vMerge w:val="restart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A6023">
              <w:rPr>
                <w:rFonts w:ascii="Arial Narrow" w:hAnsi="Arial Narrow"/>
                <w:b/>
                <w:bCs/>
                <w:sz w:val="18"/>
                <w:szCs w:val="18"/>
              </w:rPr>
              <w:t>Stan na koniec roku</w:t>
            </w:r>
          </w:p>
        </w:tc>
      </w:tr>
      <w:tr w:rsidR="008A6023" w:rsidTr="00C469B7">
        <w:trPr>
          <w:trHeight w:val="284"/>
        </w:trPr>
        <w:tc>
          <w:tcPr>
            <w:tcW w:w="479" w:type="dxa"/>
            <w:vMerge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A6023">
              <w:rPr>
                <w:rFonts w:ascii="Arial Narrow" w:hAnsi="Arial Narrow"/>
                <w:b/>
                <w:bCs/>
                <w:sz w:val="18"/>
                <w:szCs w:val="18"/>
              </w:rPr>
              <w:t>Zwiększenia</w:t>
            </w:r>
          </w:p>
        </w:tc>
        <w:tc>
          <w:tcPr>
            <w:tcW w:w="1407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Wykorzystanie</w:t>
            </w:r>
          </w:p>
        </w:tc>
        <w:tc>
          <w:tcPr>
            <w:tcW w:w="1255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Rozwiązanie</w:t>
            </w:r>
          </w:p>
        </w:tc>
        <w:tc>
          <w:tcPr>
            <w:tcW w:w="1261" w:type="dxa"/>
            <w:vMerge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A6023" w:rsidTr="00C469B7">
        <w:trPr>
          <w:trHeight w:val="284"/>
        </w:trPr>
        <w:tc>
          <w:tcPr>
            <w:tcW w:w="479" w:type="dxa"/>
            <w:vAlign w:val="center"/>
          </w:tcPr>
          <w:p w:rsidR="008A6023" w:rsidRPr="00226997" w:rsidRDefault="008A6023" w:rsidP="008A6023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1.</w:t>
            </w:r>
          </w:p>
        </w:tc>
        <w:tc>
          <w:tcPr>
            <w:tcW w:w="2068" w:type="dxa"/>
            <w:vAlign w:val="center"/>
          </w:tcPr>
          <w:p w:rsidR="008A6023" w:rsidRPr="00226997" w:rsidRDefault="008A6023" w:rsidP="008A6023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Należności długoterminowe</w:t>
            </w:r>
          </w:p>
        </w:tc>
        <w:tc>
          <w:tcPr>
            <w:tcW w:w="1438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A6023" w:rsidTr="00C469B7">
        <w:trPr>
          <w:trHeight w:val="284"/>
        </w:trPr>
        <w:tc>
          <w:tcPr>
            <w:tcW w:w="479" w:type="dxa"/>
            <w:vAlign w:val="center"/>
          </w:tcPr>
          <w:p w:rsidR="008A6023" w:rsidRPr="00226997" w:rsidRDefault="008A6023" w:rsidP="008A6023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2068" w:type="dxa"/>
            <w:vAlign w:val="center"/>
          </w:tcPr>
          <w:p w:rsidR="008A6023" w:rsidRPr="00226997" w:rsidRDefault="008A6023" w:rsidP="008A6023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Należności krótkoterminowe, z tego:</w:t>
            </w:r>
          </w:p>
        </w:tc>
        <w:tc>
          <w:tcPr>
            <w:tcW w:w="1438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A6023" w:rsidTr="00C469B7">
        <w:trPr>
          <w:trHeight w:val="284"/>
        </w:trPr>
        <w:tc>
          <w:tcPr>
            <w:tcW w:w="479" w:type="dxa"/>
            <w:vAlign w:val="center"/>
          </w:tcPr>
          <w:p w:rsidR="008A6023" w:rsidRPr="00226997" w:rsidRDefault="008A6023" w:rsidP="008A6023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2.1.</w:t>
            </w:r>
          </w:p>
        </w:tc>
        <w:tc>
          <w:tcPr>
            <w:tcW w:w="2068" w:type="dxa"/>
            <w:vAlign w:val="center"/>
          </w:tcPr>
          <w:p w:rsidR="008A6023" w:rsidRPr="00226997" w:rsidRDefault="008A6023" w:rsidP="008A6023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z tytu</w:t>
            </w:r>
            <w:r w:rsidR="00905BF1"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łu dostaw i usług</w:t>
            </w:r>
          </w:p>
        </w:tc>
        <w:tc>
          <w:tcPr>
            <w:tcW w:w="1438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A6023" w:rsidTr="00C469B7">
        <w:trPr>
          <w:trHeight w:val="284"/>
        </w:trPr>
        <w:tc>
          <w:tcPr>
            <w:tcW w:w="479" w:type="dxa"/>
            <w:vAlign w:val="center"/>
          </w:tcPr>
          <w:p w:rsidR="008A6023" w:rsidRPr="00226997" w:rsidRDefault="008A6023" w:rsidP="008A6023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2.2.</w:t>
            </w:r>
          </w:p>
        </w:tc>
        <w:tc>
          <w:tcPr>
            <w:tcW w:w="2068" w:type="dxa"/>
            <w:vAlign w:val="center"/>
          </w:tcPr>
          <w:p w:rsidR="008A6023" w:rsidRPr="00226997" w:rsidRDefault="00905BF1" w:rsidP="008A6023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od budżetów</w:t>
            </w:r>
          </w:p>
        </w:tc>
        <w:tc>
          <w:tcPr>
            <w:tcW w:w="1438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A6023" w:rsidTr="00C469B7">
        <w:trPr>
          <w:trHeight w:val="284"/>
        </w:trPr>
        <w:tc>
          <w:tcPr>
            <w:tcW w:w="479" w:type="dxa"/>
            <w:vAlign w:val="center"/>
          </w:tcPr>
          <w:p w:rsidR="008A6023" w:rsidRPr="00226997" w:rsidRDefault="00C469B7" w:rsidP="008A6023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2.3.</w:t>
            </w:r>
          </w:p>
        </w:tc>
        <w:tc>
          <w:tcPr>
            <w:tcW w:w="2068" w:type="dxa"/>
            <w:vAlign w:val="center"/>
          </w:tcPr>
          <w:p w:rsidR="008A6023" w:rsidRPr="00226997" w:rsidRDefault="00C469B7" w:rsidP="008A6023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z tytułu ubezpieczeń i innych świadczeń</w:t>
            </w:r>
          </w:p>
        </w:tc>
        <w:tc>
          <w:tcPr>
            <w:tcW w:w="1438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A6023" w:rsidTr="00C469B7">
        <w:trPr>
          <w:trHeight w:val="284"/>
        </w:trPr>
        <w:tc>
          <w:tcPr>
            <w:tcW w:w="479" w:type="dxa"/>
            <w:vAlign w:val="center"/>
          </w:tcPr>
          <w:p w:rsidR="008A6023" w:rsidRPr="00226997" w:rsidRDefault="00C469B7" w:rsidP="008A6023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2.4.</w:t>
            </w:r>
          </w:p>
        </w:tc>
        <w:tc>
          <w:tcPr>
            <w:tcW w:w="2068" w:type="dxa"/>
            <w:vAlign w:val="center"/>
          </w:tcPr>
          <w:p w:rsidR="008A6023" w:rsidRPr="00226997" w:rsidRDefault="00360B1E" w:rsidP="008A6023">
            <w:pPr>
              <w:pStyle w:val="Akapitzlist"/>
              <w:ind w:left="0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>
              <w:rPr>
                <w:rFonts w:ascii="Arial Narrow" w:hAnsi="Arial Narrow"/>
                <w:bCs/>
                <w:i/>
                <w:sz w:val="18"/>
                <w:szCs w:val="18"/>
              </w:rPr>
              <w:t>p</w:t>
            </w:r>
            <w:r w:rsidR="00C469B7" w:rsidRPr="00226997">
              <w:rPr>
                <w:rFonts w:ascii="Arial Narrow" w:hAnsi="Arial Narrow"/>
                <w:bCs/>
                <w:i/>
                <w:sz w:val="18"/>
                <w:szCs w:val="18"/>
              </w:rPr>
              <w:t>ozostałe należności</w:t>
            </w:r>
          </w:p>
        </w:tc>
        <w:tc>
          <w:tcPr>
            <w:tcW w:w="1438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8A6023" w:rsidRPr="00536C50" w:rsidRDefault="008A6023" w:rsidP="008A6023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061036" w:rsidRDefault="00061036" w:rsidP="008A6023">
      <w:pPr>
        <w:pStyle w:val="Akapitzlist"/>
        <w:ind w:left="0"/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Należności umorzone, przedawnione lub nieściągalne zmniejszają dokonane uprzednio odpisy aktualizujące ich wartość, a powstałe w ten sposób zmniejszenia wykazuje się jako </w:t>
      </w:r>
      <w:r w:rsidRPr="00061036">
        <w:rPr>
          <w:rFonts w:ascii="Arial Narrow" w:hAnsi="Arial Narrow"/>
          <w:bCs/>
          <w:i/>
          <w:szCs w:val="24"/>
        </w:rPr>
        <w:t>wykorzystane</w:t>
      </w:r>
      <w:r>
        <w:rPr>
          <w:rFonts w:ascii="Arial Narrow" w:hAnsi="Arial Narrow"/>
          <w:bCs/>
          <w:szCs w:val="24"/>
        </w:rPr>
        <w:t xml:space="preserve">. </w:t>
      </w:r>
      <w:r w:rsidRPr="00061036">
        <w:rPr>
          <w:rFonts w:ascii="Arial Narrow" w:hAnsi="Arial Narrow"/>
          <w:bCs/>
          <w:i/>
          <w:szCs w:val="24"/>
        </w:rPr>
        <w:t>Rozwiązanie</w:t>
      </w:r>
      <w:r>
        <w:rPr>
          <w:rFonts w:ascii="Arial Narrow" w:hAnsi="Arial Narrow"/>
          <w:bCs/>
          <w:szCs w:val="24"/>
        </w:rPr>
        <w:t xml:space="preserve"> odpisów aktualizujących wartość należności następuje w przypadku ustania przyczyny, dla której dokonano odpisu aktualizującego przez zwiększenie o kwotę rozwiązanych odpisów wartości należności oraz pozostałych przychodów operacyjnych lub przychodów finansowych. Jako </w:t>
      </w:r>
      <w:r>
        <w:rPr>
          <w:rFonts w:ascii="Arial Narrow" w:hAnsi="Arial Narrow"/>
          <w:bCs/>
          <w:i/>
          <w:szCs w:val="24"/>
        </w:rPr>
        <w:t xml:space="preserve">zwiększenia </w:t>
      </w:r>
      <w:r>
        <w:rPr>
          <w:rFonts w:ascii="Arial Narrow" w:hAnsi="Arial Narrow"/>
          <w:bCs/>
          <w:szCs w:val="24"/>
        </w:rPr>
        <w:t xml:space="preserve">stanu odpisów podaje </w:t>
      </w:r>
      <w:r w:rsidR="009A5903">
        <w:rPr>
          <w:rFonts w:ascii="Arial Narrow" w:hAnsi="Arial Narrow"/>
          <w:bCs/>
          <w:szCs w:val="24"/>
        </w:rPr>
        <w:t xml:space="preserve">odpisy dokonane w ciągu roku, zaliczone odpowiednio do pozostałych kosztów operacyjnych lub kosztów finansowych – w </w:t>
      </w:r>
      <w:r w:rsidR="009A5903">
        <w:rPr>
          <w:rFonts w:ascii="Arial Narrow" w:hAnsi="Arial Narrow"/>
          <w:bCs/>
          <w:szCs w:val="24"/>
        </w:rPr>
        <w:lastRenderedPageBreak/>
        <w:t xml:space="preserve">zależności od rodzaju należności. W wierszu dotyczącym </w:t>
      </w:r>
      <w:r w:rsidR="009A5903">
        <w:rPr>
          <w:rFonts w:ascii="Arial Narrow" w:hAnsi="Arial Narrow"/>
          <w:bCs/>
          <w:i/>
          <w:szCs w:val="24"/>
        </w:rPr>
        <w:t xml:space="preserve">wykorzystania </w:t>
      </w:r>
      <w:r w:rsidR="009A5903">
        <w:rPr>
          <w:rFonts w:ascii="Arial Narrow" w:hAnsi="Arial Narrow"/>
          <w:bCs/>
          <w:szCs w:val="24"/>
        </w:rPr>
        <w:t>odpisów podaje się należności odpisane w ciężar dokonanych uprzednio odpisów z tytułu ich aktualizacji .</w:t>
      </w:r>
    </w:p>
    <w:p w:rsidR="009A5903" w:rsidRPr="009A5903" w:rsidRDefault="009A5903" w:rsidP="008A6023">
      <w:pPr>
        <w:pStyle w:val="Akapitzlist"/>
        <w:ind w:left="0"/>
        <w:jc w:val="both"/>
        <w:rPr>
          <w:rFonts w:ascii="Arial Narrow" w:hAnsi="Arial Narrow"/>
          <w:bCs/>
          <w:szCs w:val="24"/>
        </w:rPr>
      </w:pPr>
    </w:p>
    <w:p w:rsidR="00C469B7" w:rsidRDefault="00C469B7" w:rsidP="008A6023">
      <w:pPr>
        <w:pStyle w:val="Akapitzlist"/>
        <w:ind w:left="0"/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g) w pkt 1.9 dane prezentowane są w następujący sposób:</w:t>
      </w:r>
    </w:p>
    <w:p w:rsidR="00C469B7" w:rsidRDefault="00C469B7" w:rsidP="008A6023">
      <w:pPr>
        <w:pStyle w:val="Akapitzlist"/>
        <w:ind w:left="0"/>
        <w:jc w:val="both"/>
        <w:rPr>
          <w:rFonts w:ascii="Arial Narrow" w:hAnsi="Arial Narrow"/>
          <w:bCs/>
          <w:szCs w:val="24"/>
        </w:rPr>
      </w:pPr>
    </w:p>
    <w:tbl>
      <w:tblPr>
        <w:tblStyle w:val="Tabela-Siatka"/>
        <w:tblW w:w="9068" w:type="dxa"/>
        <w:tblLook w:val="04A0" w:firstRow="1" w:lastRow="0" w:firstColumn="1" w:lastColumn="0" w:noHBand="0" w:noVBand="1"/>
      </w:tblPr>
      <w:tblGrid>
        <w:gridCol w:w="3114"/>
        <w:gridCol w:w="1444"/>
        <w:gridCol w:w="1417"/>
        <w:gridCol w:w="1533"/>
        <w:gridCol w:w="1560"/>
      </w:tblGrid>
      <w:tr w:rsidR="00076320" w:rsidTr="00076320">
        <w:trPr>
          <w:trHeight w:val="340"/>
        </w:trPr>
        <w:tc>
          <w:tcPr>
            <w:tcW w:w="3114" w:type="dxa"/>
            <w:vMerge w:val="restart"/>
            <w:vAlign w:val="center"/>
          </w:tcPr>
          <w:p w:rsidR="00076320" w:rsidRPr="00076320" w:rsidRDefault="00076320" w:rsidP="0007632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24"/>
              </w:rPr>
            </w:pPr>
            <w:r w:rsidRPr="00076320">
              <w:rPr>
                <w:rFonts w:ascii="Arial Narrow" w:hAnsi="Arial Narrow"/>
                <w:b/>
                <w:bCs/>
                <w:sz w:val="18"/>
                <w:szCs w:val="24"/>
              </w:rPr>
              <w:t>Wyszczególnienie</w:t>
            </w:r>
          </w:p>
        </w:tc>
        <w:tc>
          <w:tcPr>
            <w:tcW w:w="5954" w:type="dxa"/>
            <w:gridSpan w:val="4"/>
            <w:vAlign w:val="center"/>
          </w:tcPr>
          <w:p w:rsidR="00076320" w:rsidRPr="00076320" w:rsidRDefault="00076320" w:rsidP="00076320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i/>
                <w:sz w:val="18"/>
                <w:szCs w:val="24"/>
              </w:rPr>
            </w:pPr>
            <w:r w:rsidRPr="00076320">
              <w:rPr>
                <w:rFonts w:ascii="Arial Narrow" w:hAnsi="Arial Narrow"/>
                <w:b/>
                <w:bCs/>
                <w:i/>
                <w:sz w:val="18"/>
                <w:szCs w:val="24"/>
              </w:rPr>
              <w:t>Zobowiązania długoterminowe o pozostałym od dnia bilansowego okresie spłaty</w:t>
            </w:r>
          </w:p>
        </w:tc>
      </w:tr>
      <w:tr w:rsidR="00076320" w:rsidTr="00076320">
        <w:trPr>
          <w:trHeight w:val="340"/>
        </w:trPr>
        <w:tc>
          <w:tcPr>
            <w:tcW w:w="3114" w:type="dxa"/>
            <w:vMerge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076320" w:rsidRPr="00076320" w:rsidRDefault="00076320" w:rsidP="00076320">
            <w:pPr>
              <w:pStyle w:val="Akapitzlist"/>
              <w:ind w:left="0"/>
              <w:jc w:val="center"/>
              <w:rPr>
                <w:rFonts w:ascii="Arial Narrow" w:hAnsi="Arial Narrow"/>
                <w:bCs/>
                <w:i/>
                <w:sz w:val="18"/>
                <w:szCs w:val="24"/>
              </w:rPr>
            </w:pPr>
            <w:r w:rsidRPr="00076320">
              <w:rPr>
                <w:rFonts w:ascii="Arial Narrow" w:hAnsi="Arial Narrow"/>
                <w:bCs/>
                <w:i/>
                <w:sz w:val="18"/>
                <w:szCs w:val="24"/>
              </w:rPr>
              <w:t>powyżej 1 roku do 3 lat</w:t>
            </w:r>
          </w:p>
        </w:tc>
        <w:tc>
          <w:tcPr>
            <w:tcW w:w="1417" w:type="dxa"/>
            <w:vAlign w:val="center"/>
          </w:tcPr>
          <w:p w:rsidR="00076320" w:rsidRPr="00076320" w:rsidRDefault="00076320" w:rsidP="00076320">
            <w:pPr>
              <w:pStyle w:val="Akapitzlist"/>
              <w:ind w:left="0"/>
              <w:jc w:val="center"/>
              <w:rPr>
                <w:rFonts w:ascii="Arial Narrow" w:hAnsi="Arial Narrow"/>
                <w:bCs/>
                <w:i/>
                <w:sz w:val="18"/>
                <w:szCs w:val="24"/>
              </w:rPr>
            </w:pPr>
            <w:r>
              <w:rPr>
                <w:rFonts w:ascii="Arial Narrow" w:hAnsi="Arial Narrow"/>
                <w:bCs/>
                <w:i/>
                <w:sz w:val="18"/>
                <w:szCs w:val="24"/>
              </w:rPr>
              <w:t>powyżej 3 lat do 5 lat</w:t>
            </w:r>
          </w:p>
        </w:tc>
        <w:tc>
          <w:tcPr>
            <w:tcW w:w="1533" w:type="dxa"/>
            <w:vAlign w:val="center"/>
          </w:tcPr>
          <w:p w:rsidR="00076320" w:rsidRPr="00076320" w:rsidRDefault="00076320" w:rsidP="00076320">
            <w:pPr>
              <w:pStyle w:val="Akapitzlist"/>
              <w:ind w:left="0"/>
              <w:jc w:val="center"/>
              <w:rPr>
                <w:rFonts w:ascii="Arial Narrow" w:hAnsi="Arial Narrow"/>
                <w:bCs/>
                <w:i/>
                <w:sz w:val="18"/>
                <w:szCs w:val="24"/>
              </w:rPr>
            </w:pPr>
            <w:r>
              <w:rPr>
                <w:rFonts w:ascii="Arial Narrow" w:hAnsi="Arial Narrow"/>
                <w:bCs/>
                <w:i/>
                <w:sz w:val="18"/>
                <w:szCs w:val="24"/>
              </w:rPr>
              <w:t>powyżej 5 lat</w:t>
            </w:r>
          </w:p>
        </w:tc>
        <w:tc>
          <w:tcPr>
            <w:tcW w:w="1560" w:type="dxa"/>
            <w:vAlign w:val="center"/>
          </w:tcPr>
          <w:p w:rsidR="00076320" w:rsidRPr="00076320" w:rsidRDefault="00076320" w:rsidP="00076320">
            <w:pPr>
              <w:pStyle w:val="Akapitzlist"/>
              <w:ind w:left="0"/>
              <w:jc w:val="center"/>
              <w:rPr>
                <w:rFonts w:ascii="Arial Narrow" w:hAnsi="Arial Narrow"/>
                <w:bCs/>
                <w:i/>
                <w:sz w:val="18"/>
                <w:szCs w:val="24"/>
              </w:rPr>
            </w:pPr>
            <w:r>
              <w:rPr>
                <w:rFonts w:ascii="Arial Narrow" w:hAnsi="Arial Narrow"/>
                <w:bCs/>
                <w:i/>
                <w:sz w:val="18"/>
                <w:szCs w:val="24"/>
              </w:rPr>
              <w:t>RAZEM:</w:t>
            </w:r>
          </w:p>
        </w:tc>
      </w:tr>
      <w:tr w:rsidR="00076320" w:rsidTr="00076320">
        <w:trPr>
          <w:trHeight w:val="340"/>
        </w:trPr>
        <w:tc>
          <w:tcPr>
            <w:tcW w:w="3114" w:type="dxa"/>
            <w:vAlign w:val="center"/>
          </w:tcPr>
          <w:p w:rsidR="00076320" w:rsidRPr="00076320" w:rsidRDefault="00076320" w:rsidP="00076320">
            <w:pPr>
              <w:pStyle w:val="Akapitzlist"/>
              <w:ind w:left="0"/>
              <w:jc w:val="both"/>
              <w:rPr>
                <w:rFonts w:ascii="Arial Narrow" w:hAnsi="Arial Narrow"/>
                <w:bCs/>
                <w:sz w:val="18"/>
                <w:szCs w:val="24"/>
              </w:rPr>
            </w:pPr>
            <w:r>
              <w:rPr>
                <w:rFonts w:ascii="Arial Narrow" w:hAnsi="Arial Narrow"/>
                <w:bCs/>
                <w:sz w:val="18"/>
                <w:szCs w:val="24"/>
              </w:rPr>
              <w:t>Kredyty i pożyczki</w:t>
            </w:r>
          </w:p>
        </w:tc>
        <w:tc>
          <w:tcPr>
            <w:tcW w:w="1444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</w:tr>
      <w:tr w:rsidR="00076320" w:rsidTr="00076320">
        <w:trPr>
          <w:trHeight w:val="340"/>
        </w:trPr>
        <w:tc>
          <w:tcPr>
            <w:tcW w:w="3114" w:type="dxa"/>
            <w:vAlign w:val="center"/>
          </w:tcPr>
          <w:p w:rsidR="00076320" w:rsidRPr="00076320" w:rsidRDefault="00076320" w:rsidP="00076320">
            <w:pPr>
              <w:pStyle w:val="Akapitzlist"/>
              <w:ind w:left="0"/>
              <w:jc w:val="both"/>
              <w:rPr>
                <w:rFonts w:ascii="Arial Narrow" w:hAnsi="Arial Narrow"/>
                <w:bCs/>
                <w:sz w:val="18"/>
                <w:szCs w:val="24"/>
              </w:rPr>
            </w:pPr>
            <w:r>
              <w:rPr>
                <w:rFonts w:ascii="Arial Narrow" w:hAnsi="Arial Narrow"/>
                <w:bCs/>
                <w:sz w:val="18"/>
                <w:szCs w:val="24"/>
              </w:rPr>
              <w:t>Emisja obligacji</w:t>
            </w:r>
          </w:p>
        </w:tc>
        <w:tc>
          <w:tcPr>
            <w:tcW w:w="1444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</w:tr>
      <w:tr w:rsidR="00076320" w:rsidTr="00076320">
        <w:trPr>
          <w:trHeight w:val="340"/>
        </w:trPr>
        <w:tc>
          <w:tcPr>
            <w:tcW w:w="3114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Cs/>
                <w:sz w:val="18"/>
                <w:szCs w:val="24"/>
              </w:rPr>
            </w:pPr>
            <w:r>
              <w:rPr>
                <w:rFonts w:ascii="Arial Narrow" w:hAnsi="Arial Narrow"/>
                <w:bCs/>
                <w:sz w:val="18"/>
                <w:szCs w:val="24"/>
              </w:rPr>
              <w:t>Inne zobowiązania finansowe</w:t>
            </w:r>
          </w:p>
        </w:tc>
        <w:tc>
          <w:tcPr>
            <w:tcW w:w="1444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</w:tr>
      <w:tr w:rsidR="00076320" w:rsidTr="00076320">
        <w:trPr>
          <w:trHeight w:val="340"/>
        </w:trPr>
        <w:tc>
          <w:tcPr>
            <w:tcW w:w="3114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Cs/>
                <w:sz w:val="18"/>
                <w:szCs w:val="24"/>
              </w:rPr>
            </w:pPr>
            <w:r>
              <w:rPr>
                <w:rFonts w:ascii="Arial Narrow" w:hAnsi="Arial Narrow"/>
                <w:bCs/>
                <w:sz w:val="18"/>
                <w:szCs w:val="24"/>
              </w:rPr>
              <w:t>Pozostałe zobowiązania długoterminowe</w:t>
            </w:r>
          </w:p>
        </w:tc>
        <w:tc>
          <w:tcPr>
            <w:tcW w:w="1444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</w:tr>
      <w:tr w:rsidR="00076320" w:rsidTr="00076320">
        <w:trPr>
          <w:trHeight w:val="340"/>
        </w:trPr>
        <w:tc>
          <w:tcPr>
            <w:tcW w:w="3114" w:type="dxa"/>
            <w:vAlign w:val="center"/>
          </w:tcPr>
          <w:p w:rsidR="00076320" w:rsidRPr="00076320" w:rsidRDefault="00076320" w:rsidP="00076320">
            <w:pPr>
              <w:pStyle w:val="Akapitzlist"/>
              <w:ind w:left="0"/>
              <w:jc w:val="right"/>
              <w:rPr>
                <w:rFonts w:ascii="Arial Narrow" w:hAnsi="Arial Narrow"/>
                <w:bCs/>
                <w:sz w:val="18"/>
                <w:szCs w:val="24"/>
              </w:rPr>
            </w:pPr>
            <w:r>
              <w:rPr>
                <w:rFonts w:ascii="Arial Narrow" w:hAnsi="Arial Narrow"/>
                <w:bCs/>
                <w:sz w:val="18"/>
                <w:szCs w:val="24"/>
              </w:rPr>
              <w:t>RAZEM:</w:t>
            </w:r>
          </w:p>
        </w:tc>
        <w:tc>
          <w:tcPr>
            <w:tcW w:w="1444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76320" w:rsidRPr="00076320" w:rsidRDefault="00076320" w:rsidP="008A6023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z w:val="18"/>
                <w:szCs w:val="24"/>
              </w:rPr>
            </w:pPr>
          </w:p>
        </w:tc>
      </w:tr>
    </w:tbl>
    <w:p w:rsidR="00076320" w:rsidRPr="00894E63" w:rsidRDefault="00076320" w:rsidP="008A6023">
      <w:pPr>
        <w:pStyle w:val="Akapitzlist"/>
        <w:ind w:left="0"/>
        <w:jc w:val="both"/>
        <w:rPr>
          <w:rFonts w:ascii="Arial Narrow" w:hAnsi="Arial Narrow"/>
          <w:bCs/>
          <w:szCs w:val="24"/>
        </w:rPr>
      </w:pPr>
    </w:p>
    <w:p w:rsidR="004B133A" w:rsidRPr="004B133A" w:rsidRDefault="004B133A" w:rsidP="004B133A">
      <w:pPr>
        <w:pStyle w:val="Akapitzlist"/>
        <w:ind w:left="142" w:hanging="142"/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szCs w:val="24"/>
        </w:rPr>
        <w:t xml:space="preserve">h) </w:t>
      </w:r>
      <w:r w:rsidRPr="004B133A">
        <w:rPr>
          <w:rFonts w:ascii="Arial Narrow" w:hAnsi="Arial Narrow"/>
          <w:bCs/>
          <w:szCs w:val="24"/>
        </w:rPr>
        <w:t>w pkt 1.</w:t>
      </w:r>
      <w:r>
        <w:rPr>
          <w:rFonts w:ascii="Arial Narrow" w:hAnsi="Arial Narrow"/>
          <w:bCs/>
          <w:szCs w:val="24"/>
        </w:rPr>
        <w:t>11</w:t>
      </w:r>
      <w:r w:rsidRPr="004B133A">
        <w:rPr>
          <w:rFonts w:ascii="Arial Narrow" w:hAnsi="Arial Narrow"/>
          <w:bCs/>
          <w:szCs w:val="24"/>
        </w:rPr>
        <w:t xml:space="preserve"> dane prezentowane są w następujący sposób:</w:t>
      </w:r>
    </w:p>
    <w:tbl>
      <w:tblPr>
        <w:tblStyle w:val="Tabela-Siatka"/>
        <w:tblW w:w="8924" w:type="dxa"/>
        <w:tblInd w:w="142" w:type="dxa"/>
        <w:tblLook w:val="04A0" w:firstRow="1" w:lastRow="0" w:firstColumn="1" w:lastColumn="0" w:noHBand="0" w:noVBand="1"/>
      </w:tblPr>
      <w:tblGrid>
        <w:gridCol w:w="1696"/>
        <w:gridCol w:w="1559"/>
        <w:gridCol w:w="1347"/>
        <w:gridCol w:w="1205"/>
        <w:gridCol w:w="1134"/>
        <w:gridCol w:w="1983"/>
      </w:tblGrid>
      <w:tr w:rsidR="00E05137" w:rsidTr="00E05137">
        <w:trPr>
          <w:trHeight w:val="496"/>
        </w:trPr>
        <w:tc>
          <w:tcPr>
            <w:tcW w:w="8924" w:type="dxa"/>
            <w:gridSpan w:val="6"/>
            <w:vAlign w:val="center"/>
          </w:tcPr>
          <w:p w:rsidR="00E05137" w:rsidRPr="00E05137" w:rsidRDefault="00E05137" w:rsidP="00E05137">
            <w:pPr>
              <w:jc w:val="center"/>
              <w:rPr>
                <w:i/>
              </w:rPr>
            </w:pPr>
            <w:r w:rsidRPr="00E05137">
              <w:rPr>
                <w:rFonts w:ascii="Arial Narrow" w:hAnsi="Arial Narrow"/>
                <w:b/>
                <w:i/>
                <w:sz w:val="18"/>
                <w:szCs w:val="18"/>
              </w:rPr>
              <w:t>Łączna kwota zobowiązań zabezpieczonych na majątku jednostki ze wskazaniem charakteru i formy tych zabezpieczeń – stan na koniec roku</w:t>
            </w:r>
          </w:p>
        </w:tc>
      </w:tr>
      <w:tr w:rsidR="00E05137" w:rsidTr="00E05137">
        <w:trPr>
          <w:trHeight w:val="276"/>
        </w:trPr>
        <w:tc>
          <w:tcPr>
            <w:tcW w:w="1696" w:type="dxa"/>
            <w:vAlign w:val="center"/>
          </w:tcPr>
          <w:p w:rsidR="00E05137" w:rsidRPr="00076320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076320">
              <w:rPr>
                <w:rFonts w:ascii="Arial Narrow" w:hAnsi="Arial Narrow"/>
                <w:i/>
                <w:sz w:val="18"/>
                <w:szCs w:val="18"/>
              </w:rPr>
              <w:t>Rodzaj zabezpieczenia</w:t>
            </w:r>
          </w:p>
        </w:tc>
        <w:tc>
          <w:tcPr>
            <w:tcW w:w="1559" w:type="dxa"/>
            <w:vAlign w:val="center"/>
          </w:tcPr>
          <w:p w:rsidR="00E05137" w:rsidRPr="00E05137" w:rsidRDefault="00E05137" w:rsidP="00E05137">
            <w:pPr>
              <w:jc w:val="center"/>
              <w:rPr>
                <w:rFonts w:ascii="Arial Narrow" w:hAnsi="Arial Narrow"/>
                <w:sz w:val="20"/>
              </w:rPr>
            </w:pPr>
            <w:r w:rsidRPr="00E05137">
              <w:rPr>
                <w:rFonts w:ascii="Arial Narrow" w:hAnsi="Arial Narrow"/>
                <w:i/>
                <w:sz w:val="20"/>
              </w:rPr>
              <w:t>Kwota z</w:t>
            </w:r>
            <w:r>
              <w:rPr>
                <w:rFonts w:ascii="Arial Narrow" w:hAnsi="Arial Narrow"/>
                <w:i/>
                <w:sz w:val="20"/>
              </w:rPr>
              <w:t>obowiąza</w:t>
            </w:r>
            <w:r w:rsidRPr="00E05137">
              <w:rPr>
                <w:rFonts w:ascii="Arial Narrow" w:hAnsi="Arial Narrow"/>
                <w:i/>
                <w:sz w:val="20"/>
              </w:rPr>
              <w:t>nia</w:t>
            </w:r>
          </w:p>
        </w:tc>
        <w:tc>
          <w:tcPr>
            <w:tcW w:w="1347" w:type="dxa"/>
            <w:vAlign w:val="center"/>
          </w:tcPr>
          <w:p w:rsidR="00E05137" w:rsidRPr="00E05137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i/>
                <w:sz w:val="20"/>
                <w:szCs w:val="18"/>
              </w:rPr>
            </w:pPr>
            <w:r w:rsidRPr="00E05137">
              <w:rPr>
                <w:rFonts w:ascii="Arial Narrow" w:hAnsi="Arial Narrow"/>
                <w:i/>
                <w:sz w:val="20"/>
                <w:szCs w:val="18"/>
              </w:rPr>
              <w:t>Kwota zabezpieczenia</w:t>
            </w:r>
          </w:p>
        </w:tc>
        <w:tc>
          <w:tcPr>
            <w:tcW w:w="1205" w:type="dxa"/>
            <w:vAlign w:val="center"/>
          </w:tcPr>
          <w:p w:rsidR="00E05137" w:rsidRPr="00076320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076320">
              <w:rPr>
                <w:rFonts w:ascii="Arial Narrow" w:hAnsi="Arial Narrow"/>
                <w:i/>
                <w:sz w:val="18"/>
                <w:szCs w:val="18"/>
              </w:rPr>
              <w:t>Na aktywach trwałych</w:t>
            </w:r>
          </w:p>
        </w:tc>
        <w:tc>
          <w:tcPr>
            <w:tcW w:w="1134" w:type="dxa"/>
            <w:vAlign w:val="center"/>
          </w:tcPr>
          <w:p w:rsidR="00E05137" w:rsidRPr="00076320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076320">
              <w:rPr>
                <w:rFonts w:ascii="Arial Narrow" w:hAnsi="Arial Narrow"/>
                <w:i/>
                <w:sz w:val="18"/>
                <w:szCs w:val="18"/>
              </w:rPr>
              <w:t>Na aktywach obrotowych</w:t>
            </w:r>
          </w:p>
        </w:tc>
        <w:tc>
          <w:tcPr>
            <w:tcW w:w="1983" w:type="dxa"/>
          </w:tcPr>
          <w:p w:rsidR="00E05137" w:rsidRPr="00076320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E05137">
              <w:rPr>
                <w:rFonts w:ascii="Arial Narrow" w:hAnsi="Arial Narrow"/>
                <w:i/>
                <w:sz w:val="18"/>
                <w:szCs w:val="18"/>
              </w:rPr>
              <w:t>Wyszczególnienie zobowiązań zabezpieczonych na majątku</w:t>
            </w:r>
          </w:p>
        </w:tc>
      </w:tr>
      <w:tr w:rsidR="00E05137" w:rsidTr="004D28DC">
        <w:trPr>
          <w:trHeight w:val="284"/>
        </w:trPr>
        <w:tc>
          <w:tcPr>
            <w:tcW w:w="1696" w:type="dxa"/>
          </w:tcPr>
          <w:p w:rsidR="00E05137" w:rsidRPr="008254A5" w:rsidRDefault="00E05137" w:rsidP="00E05137">
            <w:pPr>
              <w:pStyle w:val="Akapitzlist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Weksle</w:t>
            </w:r>
          </w:p>
        </w:tc>
        <w:tc>
          <w:tcPr>
            <w:tcW w:w="1559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47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05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3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05137" w:rsidTr="004D28DC">
        <w:trPr>
          <w:trHeight w:val="284"/>
        </w:trPr>
        <w:tc>
          <w:tcPr>
            <w:tcW w:w="1696" w:type="dxa"/>
          </w:tcPr>
          <w:p w:rsidR="00E05137" w:rsidRPr="008254A5" w:rsidRDefault="00E05137" w:rsidP="00E05137">
            <w:pPr>
              <w:pStyle w:val="Akapitzlist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Hipoteka</w:t>
            </w:r>
          </w:p>
        </w:tc>
        <w:tc>
          <w:tcPr>
            <w:tcW w:w="1559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47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05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3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05137" w:rsidTr="004D28DC">
        <w:trPr>
          <w:trHeight w:val="284"/>
        </w:trPr>
        <w:tc>
          <w:tcPr>
            <w:tcW w:w="1696" w:type="dxa"/>
          </w:tcPr>
          <w:p w:rsidR="00E05137" w:rsidRPr="008254A5" w:rsidRDefault="00E05137" w:rsidP="00E05137">
            <w:pPr>
              <w:pStyle w:val="Akapitzlist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Zastaw, w tym: zastaw skarbowy</w:t>
            </w:r>
          </w:p>
        </w:tc>
        <w:tc>
          <w:tcPr>
            <w:tcW w:w="1559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47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05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3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05137" w:rsidTr="004D28DC">
        <w:trPr>
          <w:trHeight w:val="284"/>
        </w:trPr>
        <w:tc>
          <w:tcPr>
            <w:tcW w:w="1696" w:type="dxa"/>
          </w:tcPr>
          <w:p w:rsidR="00E05137" w:rsidRPr="008254A5" w:rsidRDefault="00E05137" w:rsidP="00E05137">
            <w:pPr>
              <w:pStyle w:val="Akapitzlist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</w:t>
            </w:r>
          </w:p>
        </w:tc>
        <w:tc>
          <w:tcPr>
            <w:tcW w:w="1559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47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05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3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05137" w:rsidTr="004D28DC">
        <w:trPr>
          <w:trHeight w:val="284"/>
        </w:trPr>
        <w:tc>
          <w:tcPr>
            <w:tcW w:w="1696" w:type="dxa"/>
          </w:tcPr>
          <w:p w:rsidR="00E05137" w:rsidRPr="008254A5" w:rsidRDefault="00E05137" w:rsidP="00E05137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8254A5">
              <w:rPr>
                <w:rFonts w:ascii="Arial Narrow" w:hAnsi="Arial Narrow"/>
                <w:b/>
                <w:sz w:val="18"/>
                <w:szCs w:val="18"/>
              </w:rPr>
              <w:t>Ogółem</w:t>
            </w:r>
          </w:p>
        </w:tc>
        <w:tc>
          <w:tcPr>
            <w:tcW w:w="1559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47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05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3" w:type="dxa"/>
          </w:tcPr>
          <w:p w:rsidR="00E05137" w:rsidRPr="008254A5" w:rsidRDefault="00E05137" w:rsidP="00E05137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4B133A" w:rsidRDefault="00E05137" w:rsidP="00E05137">
      <w:pPr>
        <w:pStyle w:val="Akapitzlist"/>
        <w:ind w:left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Informacja dotyczy zobowiązań wykazanych w bilansie, a które wskazują na ograniczenia w dysponowaniu majątkiem jednostki</w:t>
      </w:r>
      <w:r w:rsidR="009A5903">
        <w:rPr>
          <w:rFonts w:ascii="Arial Narrow" w:hAnsi="Arial Narrow"/>
          <w:szCs w:val="24"/>
        </w:rPr>
        <w:t>. Te ograniczenia mogą wynikać z ustanowienia następujących zabezpieczeń na poszczególnych składnikach aktywów:</w:t>
      </w:r>
    </w:p>
    <w:p w:rsidR="009A5903" w:rsidRDefault="009A5903" w:rsidP="009A590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hipoteki (nieruchomości)</w:t>
      </w:r>
    </w:p>
    <w:p w:rsidR="009A5903" w:rsidRDefault="009A5903" w:rsidP="009A590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przewłaszczenia na zabezpieczenie (prawo własności rzeczy ruchomej lub papiery wartościowe)</w:t>
      </w:r>
    </w:p>
    <w:p w:rsidR="009A5903" w:rsidRDefault="009A5903" w:rsidP="009A590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zastawu (rzeczy lub prawa zbywalne)</w:t>
      </w:r>
    </w:p>
    <w:p w:rsidR="009A5903" w:rsidRDefault="009A5903" w:rsidP="009A590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kaucji pieniężnej (środki pieniężne)</w:t>
      </w:r>
    </w:p>
    <w:p w:rsidR="00E05137" w:rsidRDefault="00E05137" w:rsidP="00894E63">
      <w:pPr>
        <w:pStyle w:val="Akapitzlist"/>
        <w:ind w:left="142" w:hanging="142"/>
        <w:jc w:val="both"/>
        <w:rPr>
          <w:rFonts w:ascii="Arial Narrow" w:hAnsi="Arial Narrow"/>
          <w:szCs w:val="24"/>
        </w:rPr>
      </w:pPr>
    </w:p>
    <w:p w:rsidR="00F72079" w:rsidRPr="00F72079" w:rsidRDefault="00433DBF" w:rsidP="00362F42">
      <w:pPr>
        <w:pStyle w:val="Akapitzlist"/>
        <w:numPr>
          <w:ilvl w:val="0"/>
          <w:numId w:val="9"/>
        </w:numPr>
        <w:ind w:left="426" w:hanging="284"/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szCs w:val="24"/>
        </w:rPr>
        <w:t xml:space="preserve">w pkt </w:t>
      </w:r>
      <w:r w:rsidR="00F72079" w:rsidRPr="00F72079">
        <w:rPr>
          <w:rFonts w:ascii="Arial Narrow" w:hAnsi="Arial Narrow"/>
          <w:bCs/>
          <w:szCs w:val="24"/>
        </w:rPr>
        <w:t>1.1</w:t>
      </w:r>
      <w:r w:rsidR="00F72079">
        <w:rPr>
          <w:rFonts w:ascii="Arial Narrow" w:hAnsi="Arial Narrow"/>
          <w:bCs/>
          <w:szCs w:val="24"/>
        </w:rPr>
        <w:t>2</w:t>
      </w:r>
      <w:r w:rsidR="00F72079" w:rsidRPr="00F72079">
        <w:rPr>
          <w:rFonts w:ascii="Arial Narrow" w:hAnsi="Arial Narrow"/>
          <w:bCs/>
          <w:szCs w:val="24"/>
        </w:rPr>
        <w:t xml:space="preserve"> dane prezentowane są w następujący sposób:</w:t>
      </w:r>
    </w:p>
    <w:p w:rsidR="008254A5" w:rsidRDefault="008254A5" w:rsidP="00F72079">
      <w:pPr>
        <w:pStyle w:val="Akapitzlist"/>
        <w:ind w:left="284"/>
        <w:jc w:val="both"/>
        <w:rPr>
          <w:rFonts w:ascii="Arial Narrow" w:hAnsi="Arial Narrow"/>
          <w:szCs w:val="24"/>
        </w:rPr>
      </w:pPr>
    </w:p>
    <w:tbl>
      <w:tblPr>
        <w:tblStyle w:val="Tabela-Siatka"/>
        <w:tblW w:w="878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3260"/>
        <w:gridCol w:w="1417"/>
      </w:tblGrid>
      <w:tr w:rsidR="002E2784" w:rsidTr="002E2784">
        <w:trPr>
          <w:trHeight w:val="207"/>
        </w:trPr>
        <w:tc>
          <w:tcPr>
            <w:tcW w:w="2547" w:type="dxa"/>
            <w:vMerge w:val="restart"/>
            <w:vAlign w:val="center"/>
          </w:tcPr>
          <w:p w:rsidR="002E2784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Tytuł zobowiązania warunkowego stan na koniec roku</w:t>
            </w:r>
          </w:p>
        </w:tc>
        <w:tc>
          <w:tcPr>
            <w:tcW w:w="1559" w:type="dxa"/>
            <w:vMerge w:val="restart"/>
            <w:vAlign w:val="center"/>
          </w:tcPr>
          <w:p w:rsidR="002E2784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Kwota zobowiązania warunkowego</w:t>
            </w:r>
          </w:p>
        </w:tc>
        <w:tc>
          <w:tcPr>
            <w:tcW w:w="3260" w:type="dxa"/>
            <w:vMerge w:val="restart"/>
            <w:vAlign w:val="center"/>
          </w:tcPr>
          <w:p w:rsidR="002E2784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Forma i charakter zabezpieczenia </w:t>
            </w:r>
          </w:p>
        </w:tc>
        <w:tc>
          <w:tcPr>
            <w:tcW w:w="1417" w:type="dxa"/>
            <w:vMerge w:val="restart"/>
            <w:vAlign w:val="center"/>
          </w:tcPr>
          <w:p w:rsidR="002E2784" w:rsidRDefault="002E2784" w:rsidP="002E2784">
            <w:pPr>
              <w:pStyle w:val="Akapitzlist"/>
              <w:ind w:left="0" w:firstLine="3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Kwota zabezpieczenia</w:t>
            </w:r>
          </w:p>
        </w:tc>
      </w:tr>
      <w:tr w:rsidR="002E2784" w:rsidTr="002E2784">
        <w:trPr>
          <w:trHeight w:val="207"/>
        </w:trPr>
        <w:tc>
          <w:tcPr>
            <w:tcW w:w="2547" w:type="dxa"/>
            <w:vMerge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E2784" w:rsidTr="002E2784">
        <w:trPr>
          <w:trHeight w:val="284"/>
        </w:trPr>
        <w:tc>
          <w:tcPr>
            <w:tcW w:w="2547" w:type="dxa"/>
          </w:tcPr>
          <w:p w:rsidR="002E2784" w:rsidRPr="008254A5" w:rsidRDefault="002E2784" w:rsidP="00B77F6C">
            <w:pPr>
              <w:pStyle w:val="Akapitzlist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Udzielone gwarancje i poręczenia</w:t>
            </w:r>
          </w:p>
        </w:tc>
        <w:tc>
          <w:tcPr>
            <w:tcW w:w="1559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E2784" w:rsidTr="002E2784">
        <w:trPr>
          <w:trHeight w:val="284"/>
        </w:trPr>
        <w:tc>
          <w:tcPr>
            <w:tcW w:w="2547" w:type="dxa"/>
          </w:tcPr>
          <w:p w:rsidR="002E2784" w:rsidRPr="008254A5" w:rsidRDefault="002E2784" w:rsidP="00B77F6C">
            <w:pPr>
              <w:pStyle w:val="Akapitzlist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Kaucje i wadia</w:t>
            </w:r>
          </w:p>
        </w:tc>
        <w:tc>
          <w:tcPr>
            <w:tcW w:w="1559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E2784" w:rsidTr="002E2784">
        <w:trPr>
          <w:trHeight w:val="284"/>
        </w:trPr>
        <w:tc>
          <w:tcPr>
            <w:tcW w:w="2547" w:type="dxa"/>
          </w:tcPr>
          <w:p w:rsidR="002E2784" w:rsidRPr="008254A5" w:rsidRDefault="002E2784" w:rsidP="00B77F6C">
            <w:pPr>
              <w:pStyle w:val="Akapitzlist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Indos weksli</w:t>
            </w:r>
          </w:p>
        </w:tc>
        <w:tc>
          <w:tcPr>
            <w:tcW w:w="1559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E2784" w:rsidTr="002E2784">
        <w:trPr>
          <w:trHeight w:val="284"/>
        </w:trPr>
        <w:tc>
          <w:tcPr>
            <w:tcW w:w="2547" w:type="dxa"/>
          </w:tcPr>
          <w:p w:rsidR="002E2784" w:rsidRPr="008254A5" w:rsidRDefault="002E2784" w:rsidP="00B77F6C">
            <w:pPr>
              <w:pStyle w:val="Akapitzlist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Zawarte lecz nie wykonane umowy</w:t>
            </w:r>
          </w:p>
        </w:tc>
        <w:tc>
          <w:tcPr>
            <w:tcW w:w="1559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E2784" w:rsidTr="002E2784">
        <w:trPr>
          <w:trHeight w:val="284"/>
        </w:trPr>
        <w:tc>
          <w:tcPr>
            <w:tcW w:w="2547" w:type="dxa"/>
          </w:tcPr>
          <w:p w:rsidR="002E2784" w:rsidRDefault="002E2784" w:rsidP="00B77F6C">
            <w:pPr>
              <w:pStyle w:val="Akapitzlist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Nieuznane roszczenia wierzycieli</w:t>
            </w:r>
          </w:p>
        </w:tc>
        <w:tc>
          <w:tcPr>
            <w:tcW w:w="1559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E2784" w:rsidTr="002E2784">
        <w:trPr>
          <w:trHeight w:val="284"/>
        </w:trPr>
        <w:tc>
          <w:tcPr>
            <w:tcW w:w="2547" w:type="dxa"/>
          </w:tcPr>
          <w:p w:rsidR="002E2784" w:rsidRDefault="002E2784" w:rsidP="00B77F6C">
            <w:pPr>
              <w:pStyle w:val="Akapitzlist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</w:t>
            </w:r>
          </w:p>
        </w:tc>
        <w:tc>
          <w:tcPr>
            <w:tcW w:w="1559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E2784" w:rsidTr="002E2784">
        <w:trPr>
          <w:trHeight w:val="284"/>
        </w:trPr>
        <w:tc>
          <w:tcPr>
            <w:tcW w:w="2547" w:type="dxa"/>
          </w:tcPr>
          <w:p w:rsidR="002E2784" w:rsidRPr="008254A5" w:rsidRDefault="002E2784" w:rsidP="00B77F6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8254A5">
              <w:rPr>
                <w:rFonts w:ascii="Arial Narrow" w:hAnsi="Arial Narrow"/>
                <w:b/>
                <w:sz w:val="18"/>
                <w:szCs w:val="18"/>
              </w:rPr>
              <w:t>Ogółem</w:t>
            </w:r>
          </w:p>
        </w:tc>
        <w:tc>
          <w:tcPr>
            <w:tcW w:w="1559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2E2784" w:rsidRPr="008254A5" w:rsidRDefault="002E2784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DC706A" w:rsidRDefault="00DC706A" w:rsidP="00DC706A">
      <w:pPr>
        <w:pStyle w:val="Akapitzlist"/>
        <w:ind w:left="0" w:firstLine="284"/>
        <w:jc w:val="both"/>
        <w:rPr>
          <w:rFonts w:ascii="Arial Narrow" w:hAnsi="Arial Narrow"/>
          <w:szCs w:val="24"/>
        </w:rPr>
      </w:pPr>
    </w:p>
    <w:p w:rsidR="009A5903" w:rsidRDefault="009A5903" w:rsidP="00DC706A">
      <w:pPr>
        <w:pStyle w:val="Akapitzlist"/>
        <w:ind w:left="0" w:firstLine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Łączna kwota zobowiązań warunkowych, w tym również udzielonych przez jednostkę gwarancji i poręczeń, także wekslowych, niewykazanych w bilansie, ze wskazaniem zobowiązań zabezpieczonych na majątku jednostki oraz charakteru i formy tych zabezpieczeń</w:t>
      </w:r>
    </w:p>
    <w:p w:rsidR="00DC706A" w:rsidRDefault="00DC706A" w:rsidP="00DC706A">
      <w:pPr>
        <w:pStyle w:val="Akapitzlist"/>
        <w:ind w:left="0" w:firstLine="284"/>
        <w:jc w:val="both"/>
        <w:rPr>
          <w:rFonts w:ascii="Arial Narrow" w:hAnsi="Arial Narrow"/>
          <w:szCs w:val="24"/>
        </w:rPr>
      </w:pPr>
      <w:r w:rsidRPr="00DC706A">
        <w:rPr>
          <w:rFonts w:ascii="Arial Narrow" w:hAnsi="Arial Narrow"/>
          <w:szCs w:val="24"/>
        </w:rPr>
        <w:t>Dane wskazane w niniejszej tabeli wynikają z prowadzonego konta pozabilansowego „Zobowiązania warunkowe” . Po stronie Ma tego konta ewidencjonowane są wszelkiego rodzaju</w:t>
      </w:r>
      <w:r>
        <w:rPr>
          <w:rFonts w:ascii="Arial Narrow" w:hAnsi="Arial Narrow"/>
          <w:szCs w:val="24"/>
        </w:rPr>
        <w:t xml:space="preserve"> </w:t>
      </w:r>
      <w:r w:rsidRPr="00DC706A">
        <w:rPr>
          <w:rFonts w:ascii="Arial Narrow" w:hAnsi="Arial Narrow"/>
          <w:szCs w:val="24"/>
        </w:rPr>
        <w:t xml:space="preserve">zobowiązania warunkowe. </w:t>
      </w:r>
      <w:r w:rsidRPr="00DC706A">
        <w:rPr>
          <w:rFonts w:ascii="Arial Narrow" w:hAnsi="Arial Narrow"/>
          <w:szCs w:val="24"/>
        </w:rPr>
        <w:lastRenderedPageBreak/>
        <w:t>Wygaśnięcie zobowiązań warunkowych powinno być księgowane po stronie</w:t>
      </w:r>
      <w:r>
        <w:rPr>
          <w:rFonts w:ascii="Arial Narrow" w:hAnsi="Arial Narrow"/>
          <w:szCs w:val="24"/>
        </w:rPr>
        <w:t xml:space="preserve"> </w:t>
      </w:r>
      <w:r w:rsidRPr="00DC706A">
        <w:rPr>
          <w:rFonts w:ascii="Arial Narrow" w:hAnsi="Arial Narrow"/>
          <w:szCs w:val="24"/>
        </w:rPr>
        <w:t>Wn. Konto „Zobowiązań warunkowych” może wykazywać tylko saldo Ma, które oznacza stan zobowiązań</w:t>
      </w:r>
      <w:r>
        <w:rPr>
          <w:rFonts w:ascii="Arial Narrow" w:hAnsi="Arial Narrow"/>
          <w:szCs w:val="24"/>
        </w:rPr>
        <w:t xml:space="preserve"> </w:t>
      </w:r>
      <w:r w:rsidRPr="00DC706A">
        <w:rPr>
          <w:rFonts w:ascii="Arial Narrow" w:hAnsi="Arial Narrow"/>
          <w:szCs w:val="24"/>
        </w:rPr>
        <w:t xml:space="preserve">warunkowych. </w:t>
      </w:r>
    </w:p>
    <w:p w:rsidR="00A91E03" w:rsidRDefault="00A91E03" w:rsidP="00DC706A">
      <w:pPr>
        <w:pStyle w:val="Akapitzlist"/>
        <w:ind w:left="0" w:firstLine="284"/>
        <w:jc w:val="both"/>
        <w:rPr>
          <w:rFonts w:ascii="Arial Narrow" w:hAnsi="Arial Narrow"/>
          <w:szCs w:val="24"/>
        </w:rPr>
      </w:pPr>
    </w:p>
    <w:p w:rsidR="002E2784" w:rsidRDefault="002E2784" w:rsidP="00BF1C71">
      <w:pPr>
        <w:pStyle w:val="Akapitzlist"/>
        <w:tabs>
          <w:tab w:val="left" w:pos="142"/>
        </w:tabs>
        <w:spacing w:after="120"/>
        <w:ind w:left="0"/>
        <w:contextualSpacing w:val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j)</w:t>
      </w:r>
      <w:r w:rsidRPr="002E2784">
        <w:rPr>
          <w:rFonts w:ascii="Arial Narrow" w:hAnsi="Arial Narrow"/>
          <w:szCs w:val="24"/>
        </w:rPr>
        <w:tab/>
        <w:t>w pkt 1.1</w:t>
      </w:r>
      <w:r w:rsidR="00A91E03">
        <w:rPr>
          <w:rFonts w:ascii="Arial Narrow" w:hAnsi="Arial Narrow"/>
          <w:szCs w:val="24"/>
        </w:rPr>
        <w:t>4</w:t>
      </w:r>
      <w:r w:rsidRPr="002E2784">
        <w:rPr>
          <w:rFonts w:ascii="Arial Narrow" w:hAnsi="Arial Narrow"/>
          <w:szCs w:val="24"/>
        </w:rPr>
        <w:t xml:space="preserve"> dane prezentowane są w następujący sposób: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DD8" w:rsidTr="00A91E03">
        <w:trPr>
          <w:trHeight w:val="340"/>
        </w:trPr>
        <w:tc>
          <w:tcPr>
            <w:tcW w:w="9062" w:type="dxa"/>
            <w:gridSpan w:val="3"/>
            <w:vAlign w:val="center"/>
          </w:tcPr>
          <w:p w:rsidR="006C0DD8" w:rsidRPr="006C0DD8" w:rsidRDefault="006C0DD8" w:rsidP="006C0DD8">
            <w:pPr>
              <w:pStyle w:val="Akapitzlist"/>
              <w:ind w:left="0"/>
              <w:jc w:val="center"/>
              <w:rPr>
                <w:rFonts w:ascii="Arial Narrow" w:hAnsi="Arial Narrow"/>
                <w:b/>
                <w:i/>
                <w:sz w:val="20"/>
                <w:szCs w:val="24"/>
              </w:rPr>
            </w:pPr>
            <w:r w:rsidRPr="006C0DD8">
              <w:rPr>
                <w:rFonts w:ascii="Arial Narrow" w:hAnsi="Arial Narrow"/>
                <w:b/>
                <w:i/>
                <w:sz w:val="20"/>
                <w:szCs w:val="24"/>
              </w:rPr>
              <w:t>Kwota</w:t>
            </w:r>
            <w:r>
              <w:rPr>
                <w:rFonts w:ascii="Arial Narrow" w:hAnsi="Arial Narrow"/>
                <w:b/>
                <w:i/>
                <w:sz w:val="20"/>
                <w:szCs w:val="24"/>
              </w:rPr>
              <w:t xml:space="preserve"> otrzymanych gwarancji i poręczeń</w:t>
            </w:r>
          </w:p>
        </w:tc>
      </w:tr>
      <w:tr w:rsidR="006C0DD8" w:rsidTr="00A91E03">
        <w:trPr>
          <w:trHeight w:val="340"/>
        </w:trPr>
        <w:tc>
          <w:tcPr>
            <w:tcW w:w="3020" w:type="dxa"/>
            <w:vAlign w:val="center"/>
          </w:tcPr>
          <w:p w:rsidR="006C0DD8" w:rsidRPr="006C0DD8" w:rsidRDefault="006C0DD8" w:rsidP="00DC706A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  <w:r w:rsidRPr="006C0DD8">
              <w:rPr>
                <w:rFonts w:ascii="Arial Narrow" w:hAnsi="Arial Narrow"/>
                <w:i/>
                <w:sz w:val="18"/>
                <w:szCs w:val="24"/>
              </w:rPr>
              <w:t>Wyszczególnienie (rodzaj) otrzymanych gwarancji i poręczeń</w:t>
            </w:r>
          </w:p>
        </w:tc>
        <w:tc>
          <w:tcPr>
            <w:tcW w:w="3021" w:type="dxa"/>
            <w:vAlign w:val="center"/>
          </w:tcPr>
          <w:p w:rsidR="006C0DD8" w:rsidRPr="006C0DD8" w:rsidRDefault="006C0DD8" w:rsidP="006C0DD8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24"/>
              </w:rPr>
            </w:pPr>
            <w:r>
              <w:rPr>
                <w:rFonts w:ascii="Arial Narrow" w:hAnsi="Arial Narrow"/>
                <w:i/>
                <w:sz w:val="18"/>
                <w:szCs w:val="24"/>
              </w:rPr>
              <w:t>Kwota</w:t>
            </w:r>
            <w:r w:rsidRPr="006C0DD8">
              <w:rPr>
                <w:rFonts w:ascii="Arial Narrow" w:hAnsi="Arial Narrow"/>
                <w:i/>
                <w:sz w:val="18"/>
                <w:szCs w:val="24"/>
              </w:rPr>
              <w:t xml:space="preserve"> otrzymanych gwarancji i poręczeń</w:t>
            </w:r>
          </w:p>
        </w:tc>
        <w:tc>
          <w:tcPr>
            <w:tcW w:w="3021" w:type="dxa"/>
          </w:tcPr>
          <w:p w:rsidR="006C0DD8" w:rsidRPr="006C0DD8" w:rsidRDefault="006C0DD8" w:rsidP="006C0DD8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24"/>
              </w:rPr>
            </w:pPr>
            <w:r>
              <w:rPr>
                <w:rFonts w:ascii="Arial Narrow" w:hAnsi="Arial Narrow"/>
                <w:i/>
                <w:sz w:val="18"/>
                <w:szCs w:val="24"/>
              </w:rPr>
              <w:t xml:space="preserve">Kwota zobowiązań zabezpieczonych </w:t>
            </w:r>
            <w:r w:rsidRPr="006C0DD8">
              <w:rPr>
                <w:rFonts w:ascii="Arial Narrow" w:hAnsi="Arial Narrow"/>
                <w:i/>
                <w:sz w:val="18"/>
                <w:szCs w:val="24"/>
              </w:rPr>
              <w:t xml:space="preserve"> otrzymany</w:t>
            </w:r>
            <w:r>
              <w:rPr>
                <w:rFonts w:ascii="Arial Narrow" w:hAnsi="Arial Narrow"/>
                <w:i/>
                <w:sz w:val="18"/>
                <w:szCs w:val="24"/>
              </w:rPr>
              <w:t>mi gwarancjami i poręczeniami</w:t>
            </w:r>
          </w:p>
        </w:tc>
      </w:tr>
      <w:tr w:rsidR="006C0DD8" w:rsidTr="00A91E03">
        <w:trPr>
          <w:trHeight w:val="340"/>
        </w:trPr>
        <w:tc>
          <w:tcPr>
            <w:tcW w:w="3020" w:type="dxa"/>
            <w:vAlign w:val="center"/>
          </w:tcPr>
          <w:p w:rsidR="006C0DD8" w:rsidRPr="006C0DD8" w:rsidRDefault="006C0DD8" w:rsidP="00DC706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24"/>
              </w:rPr>
            </w:pPr>
            <w:r>
              <w:rPr>
                <w:rFonts w:ascii="Arial Narrow" w:hAnsi="Arial Narrow"/>
                <w:sz w:val="18"/>
                <w:szCs w:val="24"/>
              </w:rPr>
              <w:t>…..</w:t>
            </w:r>
          </w:p>
        </w:tc>
        <w:tc>
          <w:tcPr>
            <w:tcW w:w="3021" w:type="dxa"/>
            <w:vAlign w:val="center"/>
          </w:tcPr>
          <w:p w:rsidR="006C0DD8" w:rsidRPr="006C0DD8" w:rsidRDefault="006C0DD8" w:rsidP="00DC706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24"/>
              </w:rPr>
            </w:pPr>
          </w:p>
        </w:tc>
        <w:tc>
          <w:tcPr>
            <w:tcW w:w="3021" w:type="dxa"/>
          </w:tcPr>
          <w:p w:rsidR="006C0DD8" w:rsidRPr="006C0DD8" w:rsidRDefault="006C0DD8" w:rsidP="00DC706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24"/>
              </w:rPr>
            </w:pPr>
          </w:p>
        </w:tc>
      </w:tr>
      <w:tr w:rsidR="006C0DD8" w:rsidTr="00A91E03">
        <w:trPr>
          <w:trHeight w:val="340"/>
        </w:trPr>
        <w:tc>
          <w:tcPr>
            <w:tcW w:w="3020" w:type="dxa"/>
            <w:vAlign w:val="center"/>
          </w:tcPr>
          <w:p w:rsidR="006C0DD8" w:rsidRPr="006C0DD8" w:rsidRDefault="006C0DD8" w:rsidP="00DC706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24"/>
              </w:rPr>
            </w:pPr>
            <w:r>
              <w:rPr>
                <w:rFonts w:ascii="Arial Narrow" w:hAnsi="Arial Narrow"/>
                <w:sz w:val="18"/>
                <w:szCs w:val="24"/>
              </w:rPr>
              <w:t>.....</w:t>
            </w:r>
          </w:p>
        </w:tc>
        <w:tc>
          <w:tcPr>
            <w:tcW w:w="3021" w:type="dxa"/>
            <w:vAlign w:val="center"/>
          </w:tcPr>
          <w:p w:rsidR="006C0DD8" w:rsidRPr="006C0DD8" w:rsidRDefault="006C0DD8" w:rsidP="00DC706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24"/>
              </w:rPr>
            </w:pPr>
          </w:p>
        </w:tc>
        <w:tc>
          <w:tcPr>
            <w:tcW w:w="3021" w:type="dxa"/>
          </w:tcPr>
          <w:p w:rsidR="006C0DD8" w:rsidRPr="006C0DD8" w:rsidRDefault="006C0DD8" w:rsidP="00DC706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24"/>
              </w:rPr>
            </w:pPr>
          </w:p>
        </w:tc>
      </w:tr>
      <w:tr w:rsidR="006C0DD8" w:rsidTr="00A91E03">
        <w:trPr>
          <w:trHeight w:val="340"/>
        </w:trPr>
        <w:tc>
          <w:tcPr>
            <w:tcW w:w="3020" w:type="dxa"/>
            <w:vAlign w:val="center"/>
          </w:tcPr>
          <w:p w:rsidR="006C0DD8" w:rsidRPr="006C0DD8" w:rsidRDefault="006C0DD8" w:rsidP="00DC706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24"/>
              </w:rPr>
            </w:pPr>
            <w:r>
              <w:rPr>
                <w:rFonts w:ascii="Arial Narrow" w:hAnsi="Arial Narrow"/>
                <w:sz w:val="18"/>
                <w:szCs w:val="24"/>
              </w:rPr>
              <w:t>RAZEM:</w:t>
            </w:r>
          </w:p>
        </w:tc>
        <w:tc>
          <w:tcPr>
            <w:tcW w:w="3021" w:type="dxa"/>
            <w:vAlign w:val="center"/>
          </w:tcPr>
          <w:p w:rsidR="006C0DD8" w:rsidRPr="006C0DD8" w:rsidRDefault="006C0DD8" w:rsidP="00DC706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24"/>
              </w:rPr>
            </w:pPr>
          </w:p>
        </w:tc>
        <w:tc>
          <w:tcPr>
            <w:tcW w:w="3021" w:type="dxa"/>
          </w:tcPr>
          <w:p w:rsidR="006C0DD8" w:rsidRPr="006C0DD8" w:rsidRDefault="006C0DD8" w:rsidP="00DC706A">
            <w:pPr>
              <w:pStyle w:val="Akapitzlist"/>
              <w:ind w:left="0"/>
              <w:jc w:val="both"/>
              <w:rPr>
                <w:rFonts w:ascii="Arial Narrow" w:hAnsi="Arial Narrow"/>
                <w:sz w:val="18"/>
                <w:szCs w:val="24"/>
              </w:rPr>
            </w:pPr>
          </w:p>
        </w:tc>
      </w:tr>
    </w:tbl>
    <w:p w:rsidR="002E2784" w:rsidRDefault="002E2784" w:rsidP="00DC706A">
      <w:pPr>
        <w:pStyle w:val="Akapitzlist"/>
        <w:ind w:left="0"/>
        <w:jc w:val="both"/>
        <w:rPr>
          <w:rFonts w:ascii="Arial Narrow" w:hAnsi="Arial Narrow"/>
          <w:szCs w:val="24"/>
        </w:rPr>
      </w:pPr>
    </w:p>
    <w:p w:rsidR="00A91E03" w:rsidRDefault="00A91E03" w:rsidP="00DC706A">
      <w:pPr>
        <w:pStyle w:val="Akapitzlist"/>
        <w:ind w:left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Dla rzetelnego i jasnego obrazu sytuacji majątkowej i finansowej jednostki należy również wykazać łączna kwotę otrzymanych gwarancji i poręczeń niewykazanych w bilansie (podobnie jak kwoty zobowiązań warunkowych wynikających z udzielonych poręczeń i gwarancji).</w:t>
      </w:r>
    </w:p>
    <w:p w:rsidR="00CA4A3E" w:rsidRDefault="00CA4A3E" w:rsidP="00CA4A3E">
      <w:pPr>
        <w:pStyle w:val="Akapitzlist"/>
        <w:rPr>
          <w:rFonts w:ascii="Arial Narrow" w:hAnsi="Arial Narrow"/>
          <w:szCs w:val="24"/>
        </w:rPr>
      </w:pPr>
    </w:p>
    <w:p w:rsidR="00CA4A3E" w:rsidRDefault="00CA4A3E" w:rsidP="00CA4A3E">
      <w:pPr>
        <w:pStyle w:val="Akapitzlist"/>
        <w:tabs>
          <w:tab w:val="left" w:pos="284"/>
        </w:tabs>
        <w:ind w:lef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k</w:t>
      </w:r>
      <w:r w:rsidRPr="00CA4A3E">
        <w:rPr>
          <w:rFonts w:ascii="Arial Narrow" w:hAnsi="Arial Narrow"/>
          <w:szCs w:val="24"/>
        </w:rPr>
        <w:t>)</w:t>
      </w:r>
      <w:r w:rsidRPr="00CA4A3E">
        <w:rPr>
          <w:rFonts w:ascii="Arial Narrow" w:hAnsi="Arial Narrow"/>
          <w:szCs w:val="24"/>
        </w:rPr>
        <w:tab/>
        <w:t>w pkt 1.1</w:t>
      </w:r>
      <w:r w:rsidR="00F303DE">
        <w:rPr>
          <w:rFonts w:ascii="Arial Narrow" w:hAnsi="Arial Narrow"/>
          <w:szCs w:val="24"/>
        </w:rPr>
        <w:t>5</w:t>
      </w:r>
      <w:r w:rsidRPr="00CA4A3E">
        <w:rPr>
          <w:rFonts w:ascii="Arial Narrow" w:hAnsi="Arial Narrow"/>
          <w:szCs w:val="24"/>
        </w:rPr>
        <w:t xml:space="preserve"> dane prezentowane są w następujący sposób:</w:t>
      </w:r>
    </w:p>
    <w:p w:rsidR="00CA4A3E" w:rsidRDefault="00CA4A3E" w:rsidP="00CA4A3E">
      <w:pPr>
        <w:pStyle w:val="Akapitzlist"/>
        <w:tabs>
          <w:tab w:val="left" w:pos="284"/>
        </w:tabs>
        <w:ind w:left="0"/>
        <w:rPr>
          <w:rFonts w:ascii="Arial Narrow" w:hAnsi="Arial Narrow"/>
          <w:szCs w:val="24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670"/>
        <w:gridCol w:w="2446"/>
      </w:tblGrid>
      <w:tr w:rsidR="00CA4A3E" w:rsidRPr="00CA4A3E" w:rsidTr="00CA4A3E">
        <w:trPr>
          <w:trHeight w:val="288"/>
        </w:trPr>
        <w:tc>
          <w:tcPr>
            <w:tcW w:w="8116" w:type="dxa"/>
            <w:gridSpan w:val="2"/>
            <w:noWrap/>
            <w:hideMark/>
          </w:tcPr>
          <w:p w:rsidR="00CA4A3E" w:rsidRPr="00CA4A3E" w:rsidRDefault="00CA4A3E" w:rsidP="00CA4A3E">
            <w:pPr>
              <w:pStyle w:val="Akapitzlist"/>
              <w:tabs>
                <w:tab w:val="left" w:pos="284"/>
              </w:tabs>
              <w:rPr>
                <w:rFonts w:ascii="Arial Narrow" w:hAnsi="Arial Narrow"/>
                <w:b/>
                <w:bCs/>
                <w:i/>
                <w:szCs w:val="24"/>
              </w:rPr>
            </w:pPr>
            <w:r w:rsidRPr="00CA4A3E">
              <w:rPr>
                <w:rFonts w:ascii="Arial Narrow" w:hAnsi="Arial Narrow"/>
                <w:b/>
                <w:bCs/>
                <w:i/>
                <w:szCs w:val="24"/>
              </w:rPr>
              <w:t xml:space="preserve">Kwota wypłaconych środków pieniężnych na świadczenia pracownicze wg tytułów </w:t>
            </w:r>
          </w:p>
        </w:tc>
      </w:tr>
      <w:tr w:rsidR="00CA4A3E" w:rsidRPr="00CA4A3E" w:rsidTr="00CA4A3E">
        <w:trPr>
          <w:trHeight w:val="340"/>
        </w:trPr>
        <w:tc>
          <w:tcPr>
            <w:tcW w:w="5670" w:type="dxa"/>
            <w:noWrap/>
            <w:vAlign w:val="center"/>
            <w:hideMark/>
          </w:tcPr>
          <w:p w:rsidR="00CA4A3E" w:rsidRPr="00CA4A3E" w:rsidRDefault="00CA4A3E" w:rsidP="00CA4A3E">
            <w:pPr>
              <w:pStyle w:val="Akapitzlist"/>
              <w:tabs>
                <w:tab w:val="left" w:pos="284"/>
              </w:tabs>
              <w:jc w:val="center"/>
              <w:rPr>
                <w:rFonts w:ascii="Arial Narrow" w:hAnsi="Arial Narrow"/>
                <w:b/>
                <w:bCs/>
                <w:sz w:val="20"/>
                <w:szCs w:val="24"/>
              </w:rPr>
            </w:pPr>
            <w:r w:rsidRPr="00CA4A3E">
              <w:rPr>
                <w:rFonts w:ascii="Arial Narrow" w:hAnsi="Arial Narrow"/>
                <w:b/>
                <w:bCs/>
                <w:sz w:val="20"/>
                <w:szCs w:val="24"/>
              </w:rPr>
              <w:t>Tytuł</w:t>
            </w:r>
          </w:p>
        </w:tc>
        <w:tc>
          <w:tcPr>
            <w:tcW w:w="2446" w:type="dxa"/>
            <w:noWrap/>
            <w:vAlign w:val="center"/>
            <w:hideMark/>
          </w:tcPr>
          <w:p w:rsidR="00CA4A3E" w:rsidRPr="00CA4A3E" w:rsidRDefault="00CA4A3E" w:rsidP="00CA4A3E">
            <w:pPr>
              <w:pStyle w:val="Akapitzlist"/>
              <w:tabs>
                <w:tab w:val="left" w:pos="284"/>
              </w:tabs>
              <w:rPr>
                <w:rFonts w:ascii="Arial Narrow" w:hAnsi="Arial Narrow"/>
                <w:b/>
                <w:bCs/>
                <w:sz w:val="20"/>
                <w:szCs w:val="24"/>
              </w:rPr>
            </w:pPr>
            <w:r w:rsidRPr="00CA4A3E">
              <w:rPr>
                <w:rFonts w:ascii="Arial Narrow" w:hAnsi="Arial Narrow"/>
                <w:b/>
                <w:bCs/>
                <w:sz w:val="20"/>
                <w:szCs w:val="24"/>
              </w:rPr>
              <w:t xml:space="preserve">kwota </w:t>
            </w:r>
          </w:p>
        </w:tc>
      </w:tr>
      <w:tr w:rsidR="00CA4A3E" w:rsidRPr="00CA4A3E" w:rsidTr="00CA4A3E">
        <w:trPr>
          <w:trHeight w:val="340"/>
        </w:trPr>
        <w:tc>
          <w:tcPr>
            <w:tcW w:w="5670" w:type="dxa"/>
            <w:vAlign w:val="center"/>
            <w:hideMark/>
          </w:tcPr>
          <w:p w:rsidR="00CA4A3E" w:rsidRPr="00CA4A3E" w:rsidRDefault="00CA4A3E" w:rsidP="00CA4A3E">
            <w:pPr>
              <w:pStyle w:val="Akapitzlist"/>
              <w:tabs>
                <w:tab w:val="left" w:pos="284"/>
              </w:tabs>
              <w:ind w:left="176"/>
              <w:rPr>
                <w:rFonts w:ascii="Arial Narrow" w:hAnsi="Arial Narrow"/>
                <w:sz w:val="20"/>
                <w:szCs w:val="24"/>
              </w:rPr>
            </w:pPr>
            <w:r w:rsidRPr="00CA4A3E">
              <w:rPr>
                <w:rFonts w:ascii="Arial Narrow" w:hAnsi="Arial Narrow"/>
                <w:sz w:val="20"/>
                <w:szCs w:val="24"/>
              </w:rPr>
              <w:t>nagrody jubileuszowe ( § 401)</w:t>
            </w:r>
          </w:p>
        </w:tc>
        <w:tc>
          <w:tcPr>
            <w:tcW w:w="2446" w:type="dxa"/>
            <w:noWrap/>
            <w:vAlign w:val="center"/>
            <w:hideMark/>
          </w:tcPr>
          <w:p w:rsidR="00CA4A3E" w:rsidRPr="00CA4A3E" w:rsidRDefault="00CA4A3E" w:rsidP="00CA4A3E">
            <w:pPr>
              <w:pStyle w:val="Akapitzlist"/>
              <w:tabs>
                <w:tab w:val="left" w:pos="284"/>
              </w:tabs>
              <w:rPr>
                <w:rFonts w:ascii="Arial Narrow" w:hAnsi="Arial Narrow"/>
                <w:sz w:val="20"/>
                <w:szCs w:val="24"/>
              </w:rPr>
            </w:pPr>
            <w:r w:rsidRPr="00CA4A3E">
              <w:rPr>
                <w:rFonts w:ascii="Arial Narrow" w:hAnsi="Arial Narrow"/>
                <w:sz w:val="20"/>
                <w:szCs w:val="24"/>
              </w:rPr>
              <w:t> </w:t>
            </w:r>
          </w:p>
        </w:tc>
      </w:tr>
      <w:tr w:rsidR="00CA4A3E" w:rsidRPr="00CA4A3E" w:rsidTr="00CA4A3E">
        <w:trPr>
          <w:trHeight w:val="340"/>
        </w:trPr>
        <w:tc>
          <w:tcPr>
            <w:tcW w:w="5670" w:type="dxa"/>
            <w:vAlign w:val="center"/>
            <w:hideMark/>
          </w:tcPr>
          <w:p w:rsidR="00CA4A3E" w:rsidRPr="00CA4A3E" w:rsidRDefault="00CA4A3E" w:rsidP="00CA4A3E">
            <w:pPr>
              <w:pStyle w:val="Akapitzlist"/>
              <w:tabs>
                <w:tab w:val="left" w:pos="284"/>
              </w:tabs>
              <w:ind w:left="176"/>
              <w:rPr>
                <w:rFonts w:ascii="Arial Narrow" w:hAnsi="Arial Narrow"/>
                <w:sz w:val="20"/>
                <w:szCs w:val="24"/>
              </w:rPr>
            </w:pPr>
            <w:r w:rsidRPr="00CA4A3E">
              <w:rPr>
                <w:rFonts w:ascii="Arial Narrow" w:hAnsi="Arial Narrow"/>
                <w:sz w:val="20"/>
                <w:szCs w:val="24"/>
              </w:rPr>
              <w:t>odprawy emerytalne i rentowe  (§ 401)</w:t>
            </w:r>
          </w:p>
        </w:tc>
        <w:tc>
          <w:tcPr>
            <w:tcW w:w="2446" w:type="dxa"/>
            <w:noWrap/>
            <w:vAlign w:val="center"/>
            <w:hideMark/>
          </w:tcPr>
          <w:p w:rsidR="00CA4A3E" w:rsidRPr="00CA4A3E" w:rsidRDefault="00CA4A3E" w:rsidP="00CA4A3E">
            <w:pPr>
              <w:pStyle w:val="Akapitzlist"/>
              <w:tabs>
                <w:tab w:val="left" w:pos="284"/>
              </w:tabs>
              <w:rPr>
                <w:rFonts w:ascii="Arial Narrow" w:hAnsi="Arial Narrow"/>
                <w:sz w:val="20"/>
                <w:szCs w:val="24"/>
              </w:rPr>
            </w:pPr>
            <w:r w:rsidRPr="00CA4A3E">
              <w:rPr>
                <w:rFonts w:ascii="Arial Narrow" w:hAnsi="Arial Narrow"/>
                <w:sz w:val="20"/>
                <w:szCs w:val="24"/>
              </w:rPr>
              <w:t> </w:t>
            </w:r>
          </w:p>
        </w:tc>
      </w:tr>
      <w:tr w:rsidR="00CA4A3E" w:rsidRPr="00CA4A3E" w:rsidTr="00CA4A3E">
        <w:trPr>
          <w:trHeight w:val="340"/>
        </w:trPr>
        <w:tc>
          <w:tcPr>
            <w:tcW w:w="5670" w:type="dxa"/>
            <w:vAlign w:val="center"/>
            <w:hideMark/>
          </w:tcPr>
          <w:p w:rsidR="00CA4A3E" w:rsidRPr="00CA4A3E" w:rsidRDefault="00CA4A3E" w:rsidP="00CA4A3E">
            <w:pPr>
              <w:pStyle w:val="Akapitzlist"/>
              <w:tabs>
                <w:tab w:val="left" w:pos="284"/>
              </w:tabs>
              <w:ind w:left="176"/>
              <w:rPr>
                <w:rFonts w:ascii="Arial Narrow" w:hAnsi="Arial Narrow"/>
                <w:sz w:val="20"/>
                <w:szCs w:val="24"/>
              </w:rPr>
            </w:pPr>
            <w:r w:rsidRPr="00CA4A3E">
              <w:rPr>
                <w:rFonts w:ascii="Arial Narrow" w:hAnsi="Arial Narrow"/>
                <w:sz w:val="20"/>
                <w:szCs w:val="24"/>
              </w:rPr>
              <w:t>dodatkowe wynagrodzenie roczne tzw.13-tka (§ 404)</w:t>
            </w:r>
          </w:p>
        </w:tc>
        <w:tc>
          <w:tcPr>
            <w:tcW w:w="2446" w:type="dxa"/>
            <w:noWrap/>
            <w:vAlign w:val="center"/>
            <w:hideMark/>
          </w:tcPr>
          <w:p w:rsidR="00CA4A3E" w:rsidRPr="00CA4A3E" w:rsidRDefault="00CA4A3E" w:rsidP="00CA4A3E">
            <w:pPr>
              <w:pStyle w:val="Akapitzlist"/>
              <w:tabs>
                <w:tab w:val="left" w:pos="284"/>
              </w:tabs>
              <w:rPr>
                <w:rFonts w:ascii="Arial Narrow" w:hAnsi="Arial Narrow"/>
                <w:sz w:val="20"/>
                <w:szCs w:val="24"/>
              </w:rPr>
            </w:pPr>
            <w:r w:rsidRPr="00CA4A3E">
              <w:rPr>
                <w:rFonts w:ascii="Arial Narrow" w:hAnsi="Arial Narrow"/>
                <w:sz w:val="20"/>
                <w:szCs w:val="24"/>
              </w:rPr>
              <w:t> </w:t>
            </w:r>
          </w:p>
        </w:tc>
      </w:tr>
      <w:tr w:rsidR="00CA4A3E" w:rsidRPr="00CA4A3E" w:rsidTr="00CA4A3E">
        <w:trPr>
          <w:trHeight w:val="340"/>
        </w:trPr>
        <w:tc>
          <w:tcPr>
            <w:tcW w:w="5670" w:type="dxa"/>
            <w:vAlign w:val="center"/>
            <w:hideMark/>
          </w:tcPr>
          <w:p w:rsidR="00CA4A3E" w:rsidRPr="00CA4A3E" w:rsidRDefault="00CA4A3E" w:rsidP="00CA4A3E">
            <w:pPr>
              <w:pStyle w:val="Akapitzlist"/>
              <w:tabs>
                <w:tab w:val="left" w:pos="284"/>
              </w:tabs>
              <w:ind w:left="176"/>
              <w:rPr>
                <w:rFonts w:ascii="Arial Narrow" w:hAnsi="Arial Narrow"/>
                <w:sz w:val="20"/>
                <w:szCs w:val="24"/>
              </w:rPr>
            </w:pPr>
            <w:r w:rsidRPr="00CA4A3E">
              <w:rPr>
                <w:rFonts w:ascii="Arial Narrow" w:hAnsi="Arial Narrow"/>
                <w:sz w:val="20"/>
                <w:szCs w:val="24"/>
              </w:rPr>
              <w:t>nagrody Dyrektora, Wójta Gminy oraz pozostałe nagrody (§ 401)</w:t>
            </w:r>
          </w:p>
        </w:tc>
        <w:tc>
          <w:tcPr>
            <w:tcW w:w="2446" w:type="dxa"/>
            <w:noWrap/>
            <w:vAlign w:val="center"/>
            <w:hideMark/>
          </w:tcPr>
          <w:p w:rsidR="00CA4A3E" w:rsidRPr="00CA4A3E" w:rsidRDefault="00CA4A3E" w:rsidP="00CA4A3E">
            <w:pPr>
              <w:pStyle w:val="Akapitzlist"/>
              <w:tabs>
                <w:tab w:val="left" w:pos="284"/>
              </w:tabs>
              <w:rPr>
                <w:rFonts w:ascii="Arial Narrow" w:hAnsi="Arial Narrow"/>
                <w:sz w:val="20"/>
                <w:szCs w:val="24"/>
              </w:rPr>
            </w:pPr>
            <w:r w:rsidRPr="00CA4A3E">
              <w:rPr>
                <w:rFonts w:ascii="Arial Narrow" w:hAnsi="Arial Narrow"/>
                <w:sz w:val="20"/>
                <w:szCs w:val="24"/>
              </w:rPr>
              <w:t> </w:t>
            </w:r>
          </w:p>
        </w:tc>
      </w:tr>
      <w:tr w:rsidR="00CA4A3E" w:rsidRPr="00CA4A3E" w:rsidTr="00CA4A3E">
        <w:trPr>
          <w:trHeight w:val="340"/>
        </w:trPr>
        <w:tc>
          <w:tcPr>
            <w:tcW w:w="5670" w:type="dxa"/>
            <w:vAlign w:val="center"/>
            <w:hideMark/>
          </w:tcPr>
          <w:p w:rsidR="00CA4A3E" w:rsidRPr="00CA4A3E" w:rsidRDefault="00CA4A3E" w:rsidP="00CA4A3E">
            <w:pPr>
              <w:pStyle w:val="Akapitzlist"/>
              <w:tabs>
                <w:tab w:val="left" w:pos="284"/>
              </w:tabs>
              <w:ind w:left="176"/>
              <w:rPr>
                <w:rFonts w:ascii="Arial Narrow" w:hAnsi="Arial Narrow"/>
                <w:sz w:val="20"/>
                <w:szCs w:val="24"/>
              </w:rPr>
            </w:pPr>
            <w:r w:rsidRPr="00CA4A3E">
              <w:rPr>
                <w:rFonts w:ascii="Arial Narrow" w:hAnsi="Arial Narrow"/>
                <w:sz w:val="20"/>
                <w:szCs w:val="24"/>
              </w:rPr>
              <w:t>wydatki osobowe niezaliczane do wynagrodzeń (§ 302)</w:t>
            </w:r>
          </w:p>
        </w:tc>
        <w:tc>
          <w:tcPr>
            <w:tcW w:w="2446" w:type="dxa"/>
            <w:noWrap/>
            <w:vAlign w:val="center"/>
            <w:hideMark/>
          </w:tcPr>
          <w:p w:rsidR="00CA4A3E" w:rsidRPr="00CA4A3E" w:rsidRDefault="00CA4A3E" w:rsidP="00CA4A3E">
            <w:pPr>
              <w:pStyle w:val="Akapitzlist"/>
              <w:tabs>
                <w:tab w:val="left" w:pos="284"/>
              </w:tabs>
              <w:rPr>
                <w:rFonts w:ascii="Arial Narrow" w:hAnsi="Arial Narrow"/>
                <w:sz w:val="20"/>
                <w:szCs w:val="24"/>
              </w:rPr>
            </w:pPr>
            <w:r w:rsidRPr="00CA4A3E">
              <w:rPr>
                <w:rFonts w:ascii="Arial Narrow" w:hAnsi="Arial Narrow"/>
                <w:sz w:val="20"/>
                <w:szCs w:val="24"/>
              </w:rPr>
              <w:t> </w:t>
            </w:r>
          </w:p>
        </w:tc>
      </w:tr>
      <w:tr w:rsidR="00CA4A3E" w:rsidRPr="00CA4A3E" w:rsidTr="00CA4A3E">
        <w:trPr>
          <w:trHeight w:val="340"/>
        </w:trPr>
        <w:tc>
          <w:tcPr>
            <w:tcW w:w="5670" w:type="dxa"/>
            <w:vAlign w:val="center"/>
            <w:hideMark/>
          </w:tcPr>
          <w:p w:rsidR="00CA4A3E" w:rsidRPr="00CA4A3E" w:rsidRDefault="00CA4A3E" w:rsidP="00BD79C3">
            <w:pPr>
              <w:pStyle w:val="Akapitzlist"/>
              <w:tabs>
                <w:tab w:val="left" w:pos="284"/>
              </w:tabs>
              <w:ind w:left="176"/>
              <w:rPr>
                <w:rFonts w:ascii="Arial Narrow" w:hAnsi="Arial Narrow"/>
                <w:sz w:val="20"/>
                <w:szCs w:val="24"/>
              </w:rPr>
            </w:pPr>
            <w:r w:rsidRPr="00CA4A3E">
              <w:rPr>
                <w:rFonts w:ascii="Arial Narrow" w:hAnsi="Arial Narrow"/>
                <w:sz w:val="20"/>
                <w:szCs w:val="24"/>
              </w:rPr>
              <w:t xml:space="preserve">świadczenia </w:t>
            </w:r>
            <w:r w:rsidR="00BD79C3">
              <w:rPr>
                <w:rFonts w:ascii="Arial Narrow" w:hAnsi="Arial Narrow"/>
                <w:sz w:val="20"/>
                <w:szCs w:val="24"/>
              </w:rPr>
              <w:t>urlopowe</w:t>
            </w:r>
          </w:p>
        </w:tc>
        <w:tc>
          <w:tcPr>
            <w:tcW w:w="2446" w:type="dxa"/>
            <w:noWrap/>
            <w:vAlign w:val="center"/>
            <w:hideMark/>
          </w:tcPr>
          <w:p w:rsidR="00CA4A3E" w:rsidRPr="00CA4A3E" w:rsidRDefault="00CA4A3E" w:rsidP="00CA4A3E">
            <w:pPr>
              <w:pStyle w:val="Akapitzlist"/>
              <w:tabs>
                <w:tab w:val="left" w:pos="284"/>
              </w:tabs>
              <w:rPr>
                <w:rFonts w:ascii="Arial Narrow" w:hAnsi="Arial Narrow"/>
                <w:sz w:val="20"/>
                <w:szCs w:val="24"/>
              </w:rPr>
            </w:pPr>
            <w:r w:rsidRPr="00CA4A3E">
              <w:rPr>
                <w:rFonts w:ascii="Arial Narrow" w:hAnsi="Arial Narrow"/>
                <w:sz w:val="20"/>
                <w:szCs w:val="24"/>
              </w:rPr>
              <w:t> </w:t>
            </w:r>
          </w:p>
        </w:tc>
      </w:tr>
      <w:tr w:rsidR="00CA4A3E" w:rsidRPr="00CA4A3E" w:rsidTr="00CA4A3E">
        <w:trPr>
          <w:trHeight w:val="340"/>
        </w:trPr>
        <w:tc>
          <w:tcPr>
            <w:tcW w:w="5670" w:type="dxa"/>
            <w:vAlign w:val="center"/>
            <w:hideMark/>
          </w:tcPr>
          <w:p w:rsidR="00CA4A3E" w:rsidRPr="00CA4A3E" w:rsidRDefault="00CA4A3E" w:rsidP="00CA4A3E">
            <w:pPr>
              <w:pStyle w:val="Akapitzlist"/>
              <w:tabs>
                <w:tab w:val="left" w:pos="284"/>
              </w:tabs>
              <w:jc w:val="right"/>
              <w:rPr>
                <w:rFonts w:ascii="Arial Narrow" w:hAnsi="Arial Narrow"/>
                <w:b/>
                <w:bCs/>
                <w:sz w:val="20"/>
                <w:szCs w:val="24"/>
              </w:rPr>
            </w:pPr>
            <w:r w:rsidRPr="00CA4A3E">
              <w:rPr>
                <w:rFonts w:ascii="Arial Narrow" w:hAnsi="Arial Narrow"/>
                <w:b/>
                <w:bCs/>
                <w:sz w:val="20"/>
                <w:szCs w:val="24"/>
              </w:rPr>
              <w:t>Razem w roku obrotowym</w:t>
            </w:r>
          </w:p>
        </w:tc>
        <w:tc>
          <w:tcPr>
            <w:tcW w:w="2446" w:type="dxa"/>
            <w:noWrap/>
            <w:vAlign w:val="center"/>
            <w:hideMark/>
          </w:tcPr>
          <w:p w:rsidR="00CA4A3E" w:rsidRPr="00CA4A3E" w:rsidRDefault="00CA4A3E" w:rsidP="00CA4A3E">
            <w:pPr>
              <w:pStyle w:val="Akapitzlist"/>
              <w:tabs>
                <w:tab w:val="left" w:pos="284"/>
              </w:tabs>
              <w:rPr>
                <w:rFonts w:ascii="Arial Narrow" w:hAnsi="Arial Narrow"/>
                <w:b/>
                <w:bCs/>
                <w:sz w:val="20"/>
                <w:szCs w:val="24"/>
              </w:rPr>
            </w:pPr>
            <w:r w:rsidRPr="00CA4A3E">
              <w:rPr>
                <w:rFonts w:ascii="Arial Narrow" w:hAnsi="Arial Narrow"/>
                <w:b/>
                <w:bCs/>
                <w:sz w:val="20"/>
                <w:szCs w:val="24"/>
              </w:rPr>
              <w:t>0,00</w:t>
            </w:r>
          </w:p>
        </w:tc>
      </w:tr>
    </w:tbl>
    <w:p w:rsidR="00CA4A3E" w:rsidRPr="00CA4A3E" w:rsidRDefault="00CA4A3E" w:rsidP="00CA4A3E">
      <w:pPr>
        <w:pStyle w:val="Akapitzlist"/>
        <w:tabs>
          <w:tab w:val="left" w:pos="284"/>
        </w:tabs>
        <w:ind w:left="0"/>
        <w:rPr>
          <w:rFonts w:ascii="Arial Narrow" w:hAnsi="Arial Narrow"/>
          <w:szCs w:val="24"/>
        </w:rPr>
      </w:pPr>
    </w:p>
    <w:p w:rsidR="00CA4A3E" w:rsidRDefault="00CA4A3E" w:rsidP="00CA4A3E">
      <w:pPr>
        <w:pStyle w:val="Akapitzlist"/>
        <w:ind w:left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Jednostki budżetowe i samorządowe zakłady budżetowe nie dokonują biernych rozliczeń międzyokresowych kosztów wynikających z obowiązku wykonania przyszłych świadczeń na rzecz pracowników, w tym świadczeń emerytalnych. W pozycji tej wykazuje się zatem kwoty wypłaconych środków pieniężnych na świadczenia pracownicze (przede wszystkim: nagrody jubileuszowe, odprawy emerytalne i rentowe</w:t>
      </w:r>
      <w:r w:rsidR="00BD79C3">
        <w:rPr>
          <w:rFonts w:ascii="Arial Narrow" w:hAnsi="Arial Narrow"/>
          <w:szCs w:val="24"/>
        </w:rPr>
        <w:t>, świadczenia urlopowe).</w:t>
      </w:r>
    </w:p>
    <w:p w:rsidR="00CA4A3E" w:rsidRDefault="00CA4A3E" w:rsidP="00CA4A3E">
      <w:pPr>
        <w:pStyle w:val="Akapitzlist"/>
        <w:ind w:left="0"/>
        <w:jc w:val="both"/>
        <w:rPr>
          <w:rFonts w:ascii="Arial Narrow" w:hAnsi="Arial Narrow"/>
          <w:szCs w:val="24"/>
        </w:rPr>
      </w:pPr>
    </w:p>
    <w:p w:rsidR="00A91E03" w:rsidRDefault="00CA4A3E" w:rsidP="00BF1C71">
      <w:pPr>
        <w:pStyle w:val="Akapitzlist"/>
        <w:spacing w:after="120"/>
        <w:ind w:left="0"/>
        <w:contextualSpacing w:val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l</w:t>
      </w:r>
      <w:r w:rsidR="00A91E03">
        <w:rPr>
          <w:rFonts w:ascii="Arial Narrow" w:hAnsi="Arial Narrow"/>
          <w:szCs w:val="24"/>
        </w:rPr>
        <w:t>) w pkt 1.16 Inne informacje:</w:t>
      </w:r>
    </w:p>
    <w:p w:rsidR="00A91E03" w:rsidRDefault="00A91E03" w:rsidP="00BF1C71">
      <w:pPr>
        <w:pStyle w:val="Akapitzlist"/>
        <w:spacing w:before="120"/>
        <w:ind w:left="0"/>
        <w:contextualSpacing w:val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W tym punkcie można zaprezentować inne, niewymienione wcześniej dane związane z bilansem lub bilansem z wykonania budżetu JST, w tym o wysokości środków zgromadzonych </w:t>
      </w:r>
      <w:r w:rsidR="008A76D9">
        <w:rPr>
          <w:rFonts w:ascii="Arial Narrow" w:hAnsi="Arial Narrow"/>
          <w:szCs w:val="24"/>
        </w:rPr>
        <w:t>na rachunku VAT, uzyskanych w wyniku dokonania przez kontrahentów płatności jako SPLIT P</w:t>
      </w:r>
      <w:r w:rsidR="00E42DC4">
        <w:rPr>
          <w:rFonts w:ascii="Arial Narrow" w:hAnsi="Arial Narrow"/>
          <w:szCs w:val="24"/>
        </w:rPr>
        <w:t>AY</w:t>
      </w:r>
      <w:r w:rsidR="008A76D9">
        <w:rPr>
          <w:rFonts w:ascii="Arial Narrow" w:hAnsi="Arial Narrow"/>
          <w:szCs w:val="24"/>
        </w:rPr>
        <w:t>MENT (podzielona płatność).</w:t>
      </w:r>
      <w:r w:rsidR="00E42DC4">
        <w:rPr>
          <w:rFonts w:ascii="Arial Narrow" w:hAnsi="Arial Narrow"/>
          <w:szCs w:val="24"/>
        </w:rPr>
        <w:t xml:space="preserve"> Również należy szczegółowo omówić występującą w bilansie pozycję dotyczącą innych należności.</w:t>
      </w:r>
    </w:p>
    <w:p w:rsidR="00DC706A" w:rsidRDefault="00CA4A3E" w:rsidP="00DC706A">
      <w:pPr>
        <w:pStyle w:val="Akapitzlist"/>
        <w:ind w:left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m</w:t>
      </w:r>
      <w:r w:rsidR="00E42DC4">
        <w:rPr>
          <w:rFonts w:ascii="Arial Narrow" w:hAnsi="Arial Narrow"/>
          <w:szCs w:val="24"/>
        </w:rPr>
        <w:t xml:space="preserve">) </w:t>
      </w:r>
      <w:r w:rsidR="00DC706A">
        <w:rPr>
          <w:rFonts w:ascii="Arial Narrow" w:hAnsi="Arial Narrow"/>
          <w:szCs w:val="24"/>
        </w:rPr>
        <w:t>w pkt 2.</w:t>
      </w:r>
      <w:r w:rsidR="00DC706A" w:rsidRPr="00DC706A">
        <w:rPr>
          <w:rFonts w:ascii="Arial Narrow" w:hAnsi="Arial Narrow"/>
          <w:szCs w:val="24"/>
        </w:rPr>
        <w:t>2 dane prezentowane są w następujący sposób:</w:t>
      </w:r>
    </w:p>
    <w:p w:rsidR="00DC706A" w:rsidRDefault="00DC706A" w:rsidP="00DC706A">
      <w:pPr>
        <w:pStyle w:val="Akapitzlist"/>
        <w:ind w:left="0"/>
        <w:jc w:val="both"/>
        <w:rPr>
          <w:rFonts w:ascii="Arial Narrow" w:hAnsi="Arial Narrow"/>
          <w:szCs w:val="24"/>
        </w:rPr>
      </w:pPr>
    </w:p>
    <w:tbl>
      <w:tblPr>
        <w:tblStyle w:val="Tabela-Siatka"/>
        <w:tblW w:w="9066" w:type="dxa"/>
        <w:tblLook w:val="04A0" w:firstRow="1" w:lastRow="0" w:firstColumn="1" w:lastColumn="0" w:noHBand="0" w:noVBand="1"/>
      </w:tblPr>
      <w:tblGrid>
        <w:gridCol w:w="3681"/>
        <w:gridCol w:w="2265"/>
        <w:gridCol w:w="1702"/>
        <w:gridCol w:w="1418"/>
      </w:tblGrid>
      <w:tr w:rsidR="00E42DC4" w:rsidTr="004D28DC">
        <w:tc>
          <w:tcPr>
            <w:tcW w:w="9066" w:type="dxa"/>
            <w:gridSpan w:val="4"/>
            <w:vAlign w:val="center"/>
          </w:tcPr>
          <w:p w:rsidR="00E42DC4" w:rsidRDefault="00E42DC4" w:rsidP="00E42DC4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24"/>
              </w:rPr>
            </w:pPr>
            <w:r>
              <w:rPr>
                <w:rFonts w:ascii="Arial Narrow" w:hAnsi="Arial Narrow"/>
                <w:b/>
                <w:sz w:val="18"/>
                <w:szCs w:val="24"/>
              </w:rPr>
              <w:t>Koszt wytworzenia środków trwałych w budowie, w tym odsetki oraz różnice kursowe, które powiększyły koszt wytworzenia środków trwałych w budowie w roku obrotowym</w:t>
            </w:r>
          </w:p>
        </w:tc>
      </w:tr>
      <w:tr w:rsidR="00FC22B4" w:rsidTr="00BF1C71">
        <w:trPr>
          <w:trHeight w:val="284"/>
        </w:trPr>
        <w:tc>
          <w:tcPr>
            <w:tcW w:w="3681" w:type="dxa"/>
            <w:vMerge w:val="restart"/>
            <w:vAlign w:val="center"/>
          </w:tcPr>
          <w:p w:rsidR="00FC22B4" w:rsidRPr="00E42DC4" w:rsidRDefault="00FC22B4" w:rsidP="00FC22B4">
            <w:pPr>
              <w:pStyle w:val="Akapitzlist"/>
              <w:ind w:left="0"/>
              <w:jc w:val="center"/>
              <w:rPr>
                <w:rFonts w:ascii="Arial Narrow" w:hAnsi="Arial Narrow"/>
                <w:i/>
                <w:sz w:val="18"/>
                <w:szCs w:val="24"/>
              </w:rPr>
            </w:pPr>
            <w:r w:rsidRPr="00E42DC4">
              <w:rPr>
                <w:rFonts w:ascii="Arial Narrow" w:hAnsi="Arial Narrow"/>
                <w:i/>
                <w:sz w:val="18"/>
                <w:szCs w:val="24"/>
              </w:rPr>
              <w:t>Wyszczególnienie</w:t>
            </w:r>
          </w:p>
        </w:tc>
        <w:tc>
          <w:tcPr>
            <w:tcW w:w="2265" w:type="dxa"/>
            <w:vMerge w:val="restart"/>
            <w:vAlign w:val="center"/>
          </w:tcPr>
          <w:p w:rsidR="00FC22B4" w:rsidRPr="00E42DC4" w:rsidRDefault="00FC22B4" w:rsidP="00FC22B4">
            <w:pPr>
              <w:pStyle w:val="Akapitzlist"/>
              <w:ind w:left="0"/>
              <w:jc w:val="center"/>
              <w:rPr>
                <w:rFonts w:ascii="Arial Narrow" w:hAnsi="Arial Narrow"/>
                <w:i/>
                <w:sz w:val="18"/>
                <w:szCs w:val="24"/>
              </w:rPr>
            </w:pPr>
            <w:r w:rsidRPr="00E42DC4">
              <w:rPr>
                <w:rFonts w:ascii="Arial Narrow" w:hAnsi="Arial Narrow"/>
                <w:i/>
                <w:sz w:val="18"/>
                <w:szCs w:val="24"/>
              </w:rPr>
              <w:t>Koszty wytworzenia środków trwałych ogółem</w:t>
            </w:r>
          </w:p>
        </w:tc>
        <w:tc>
          <w:tcPr>
            <w:tcW w:w="3120" w:type="dxa"/>
            <w:gridSpan w:val="2"/>
            <w:vAlign w:val="center"/>
          </w:tcPr>
          <w:p w:rsidR="00FC22B4" w:rsidRPr="00E42DC4" w:rsidRDefault="00FC22B4" w:rsidP="00DC706A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  <w:r w:rsidRPr="00E42DC4">
              <w:rPr>
                <w:rFonts w:ascii="Arial Narrow" w:hAnsi="Arial Narrow"/>
                <w:i/>
                <w:sz w:val="18"/>
                <w:szCs w:val="24"/>
              </w:rPr>
              <w:t>w tym</w:t>
            </w:r>
          </w:p>
        </w:tc>
      </w:tr>
      <w:tr w:rsidR="00FC22B4" w:rsidTr="00BF1C71">
        <w:trPr>
          <w:trHeight w:val="284"/>
        </w:trPr>
        <w:tc>
          <w:tcPr>
            <w:tcW w:w="3681" w:type="dxa"/>
            <w:vMerge/>
            <w:vAlign w:val="center"/>
          </w:tcPr>
          <w:p w:rsidR="00FC22B4" w:rsidRPr="00E42DC4" w:rsidRDefault="00FC22B4" w:rsidP="00DC706A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FC22B4" w:rsidRPr="00E42DC4" w:rsidRDefault="00FC22B4" w:rsidP="00DC706A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FC22B4" w:rsidRPr="00E42DC4" w:rsidRDefault="00FC22B4" w:rsidP="00FC22B4">
            <w:pPr>
              <w:pStyle w:val="Akapitzlist"/>
              <w:ind w:left="0"/>
              <w:jc w:val="center"/>
              <w:rPr>
                <w:rFonts w:ascii="Arial Narrow" w:hAnsi="Arial Narrow"/>
                <w:i/>
                <w:sz w:val="18"/>
                <w:szCs w:val="24"/>
              </w:rPr>
            </w:pPr>
            <w:r w:rsidRPr="00E42DC4">
              <w:rPr>
                <w:rFonts w:ascii="Arial Narrow" w:hAnsi="Arial Narrow"/>
                <w:i/>
                <w:sz w:val="18"/>
                <w:szCs w:val="24"/>
              </w:rPr>
              <w:t>odsetki</w:t>
            </w:r>
          </w:p>
        </w:tc>
        <w:tc>
          <w:tcPr>
            <w:tcW w:w="1418" w:type="dxa"/>
            <w:vAlign w:val="center"/>
          </w:tcPr>
          <w:p w:rsidR="00FC22B4" w:rsidRPr="00E42DC4" w:rsidRDefault="00FC22B4" w:rsidP="00FC22B4">
            <w:pPr>
              <w:pStyle w:val="Akapitzlist"/>
              <w:ind w:left="0"/>
              <w:jc w:val="center"/>
              <w:rPr>
                <w:rFonts w:ascii="Arial Narrow" w:hAnsi="Arial Narrow"/>
                <w:i/>
                <w:sz w:val="18"/>
                <w:szCs w:val="24"/>
              </w:rPr>
            </w:pPr>
            <w:r w:rsidRPr="00E42DC4">
              <w:rPr>
                <w:rFonts w:ascii="Arial Narrow" w:hAnsi="Arial Narrow"/>
                <w:i/>
                <w:sz w:val="18"/>
                <w:szCs w:val="24"/>
              </w:rPr>
              <w:t>różnice kursowe</w:t>
            </w:r>
          </w:p>
        </w:tc>
      </w:tr>
      <w:tr w:rsidR="00DC706A" w:rsidTr="00E42DC4">
        <w:trPr>
          <w:trHeight w:val="340"/>
        </w:trPr>
        <w:tc>
          <w:tcPr>
            <w:tcW w:w="3681" w:type="dxa"/>
            <w:vAlign w:val="center"/>
          </w:tcPr>
          <w:p w:rsidR="00DC706A" w:rsidRPr="00E42DC4" w:rsidRDefault="00FC22B4" w:rsidP="00DC706A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  <w:r w:rsidRPr="00E42DC4">
              <w:rPr>
                <w:rFonts w:ascii="Arial Narrow" w:hAnsi="Arial Narrow"/>
                <w:i/>
                <w:sz w:val="18"/>
                <w:szCs w:val="24"/>
              </w:rPr>
              <w:t>Środki trwałe oddane do używania w roku obrotowym</w:t>
            </w:r>
          </w:p>
        </w:tc>
        <w:tc>
          <w:tcPr>
            <w:tcW w:w="2265" w:type="dxa"/>
            <w:vAlign w:val="center"/>
          </w:tcPr>
          <w:p w:rsidR="00DC706A" w:rsidRPr="00E42DC4" w:rsidRDefault="00DC706A" w:rsidP="00DC706A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DC706A" w:rsidRPr="00E42DC4" w:rsidRDefault="00DC706A" w:rsidP="00DC706A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C706A" w:rsidRPr="00E42DC4" w:rsidRDefault="00DC706A" w:rsidP="00DC706A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</w:p>
        </w:tc>
      </w:tr>
      <w:tr w:rsidR="00DC706A" w:rsidTr="00E42DC4">
        <w:trPr>
          <w:trHeight w:val="340"/>
        </w:trPr>
        <w:tc>
          <w:tcPr>
            <w:tcW w:w="3681" w:type="dxa"/>
            <w:vAlign w:val="center"/>
          </w:tcPr>
          <w:p w:rsidR="00DC706A" w:rsidRPr="00E42DC4" w:rsidRDefault="00FC22B4" w:rsidP="00DC706A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  <w:r w:rsidRPr="00E42DC4">
              <w:rPr>
                <w:rFonts w:ascii="Arial Narrow" w:hAnsi="Arial Narrow"/>
                <w:i/>
                <w:sz w:val="18"/>
                <w:szCs w:val="24"/>
              </w:rPr>
              <w:t>Środki trwałe w budowie</w:t>
            </w:r>
          </w:p>
        </w:tc>
        <w:tc>
          <w:tcPr>
            <w:tcW w:w="2265" w:type="dxa"/>
            <w:vAlign w:val="center"/>
          </w:tcPr>
          <w:p w:rsidR="00DC706A" w:rsidRPr="00E42DC4" w:rsidRDefault="00DC706A" w:rsidP="00DC706A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DC706A" w:rsidRPr="00E42DC4" w:rsidRDefault="00DC706A" w:rsidP="00DC706A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C706A" w:rsidRPr="00E42DC4" w:rsidRDefault="00DC706A" w:rsidP="00DC706A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</w:p>
        </w:tc>
      </w:tr>
      <w:tr w:rsidR="00E42DC4" w:rsidTr="004D28DC">
        <w:trPr>
          <w:trHeight w:val="340"/>
        </w:trPr>
        <w:tc>
          <w:tcPr>
            <w:tcW w:w="9066" w:type="dxa"/>
            <w:gridSpan w:val="4"/>
            <w:vAlign w:val="center"/>
          </w:tcPr>
          <w:p w:rsidR="00E42DC4" w:rsidRPr="00E42DC4" w:rsidRDefault="00E42DC4" w:rsidP="00E42DC4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24"/>
              </w:rPr>
            </w:pPr>
            <w:r w:rsidRPr="00E42DC4">
              <w:rPr>
                <w:rFonts w:ascii="Arial Narrow" w:hAnsi="Arial Narrow"/>
                <w:b/>
                <w:sz w:val="18"/>
                <w:szCs w:val="24"/>
              </w:rPr>
              <w:t xml:space="preserve">Koszt wytworzenia środków trwałych w budowie, w tym odsetki oraz różnice kursowe, które powiększyły koszt wytworzenia środków trwałych w budowie w roku </w:t>
            </w:r>
            <w:r>
              <w:rPr>
                <w:rFonts w:ascii="Arial Narrow" w:hAnsi="Arial Narrow"/>
                <w:b/>
                <w:sz w:val="18"/>
                <w:szCs w:val="24"/>
              </w:rPr>
              <w:t>ubiegł</w:t>
            </w:r>
            <w:r w:rsidRPr="00E42DC4">
              <w:rPr>
                <w:rFonts w:ascii="Arial Narrow" w:hAnsi="Arial Narrow"/>
                <w:b/>
                <w:sz w:val="18"/>
                <w:szCs w:val="24"/>
              </w:rPr>
              <w:t>ym</w:t>
            </w:r>
          </w:p>
        </w:tc>
      </w:tr>
      <w:tr w:rsidR="00E42DC4" w:rsidTr="00BF1C71">
        <w:trPr>
          <w:trHeight w:val="284"/>
        </w:trPr>
        <w:tc>
          <w:tcPr>
            <w:tcW w:w="3681" w:type="dxa"/>
            <w:vMerge w:val="restart"/>
            <w:vAlign w:val="center"/>
          </w:tcPr>
          <w:p w:rsidR="00E42DC4" w:rsidRPr="00E42DC4" w:rsidRDefault="00E42DC4" w:rsidP="00E42DC4">
            <w:pPr>
              <w:pStyle w:val="Akapitzlist"/>
              <w:ind w:left="0"/>
              <w:jc w:val="center"/>
              <w:rPr>
                <w:rFonts w:ascii="Arial Narrow" w:hAnsi="Arial Narrow"/>
                <w:i/>
                <w:sz w:val="18"/>
                <w:szCs w:val="24"/>
              </w:rPr>
            </w:pPr>
            <w:r w:rsidRPr="00E42DC4">
              <w:rPr>
                <w:rFonts w:ascii="Arial Narrow" w:hAnsi="Arial Narrow"/>
                <w:i/>
                <w:sz w:val="18"/>
                <w:szCs w:val="24"/>
              </w:rPr>
              <w:t>Wyszczególnienie</w:t>
            </w:r>
          </w:p>
        </w:tc>
        <w:tc>
          <w:tcPr>
            <w:tcW w:w="2265" w:type="dxa"/>
            <w:vMerge w:val="restart"/>
            <w:vAlign w:val="center"/>
          </w:tcPr>
          <w:p w:rsidR="00E42DC4" w:rsidRPr="00E42DC4" w:rsidRDefault="00E42DC4" w:rsidP="00BF1C71">
            <w:pPr>
              <w:pStyle w:val="Akapitzlist"/>
              <w:ind w:left="0"/>
              <w:jc w:val="center"/>
              <w:rPr>
                <w:rFonts w:ascii="Arial Narrow" w:hAnsi="Arial Narrow"/>
                <w:i/>
                <w:sz w:val="18"/>
                <w:szCs w:val="24"/>
              </w:rPr>
            </w:pPr>
            <w:r w:rsidRPr="00E42DC4">
              <w:rPr>
                <w:rFonts w:ascii="Arial Narrow" w:hAnsi="Arial Narrow"/>
                <w:i/>
                <w:sz w:val="18"/>
                <w:szCs w:val="24"/>
              </w:rPr>
              <w:t xml:space="preserve">Koszty wytworzenia środków trwałych </w:t>
            </w:r>
            <w:r w:rsidR="00BF1C71">
              <w:rPr>
                <w:rFonts w:ascii="Arial Narrow" w:hAnsi="Arial Narrow"/>
                <w:i/>
                <w:sz w:val="18"/>
                <w:szCs w:val="24"/>
              </w:rPr>
              <w:t>w roku ubiegłym</w:t>
            </w:r>
          </w:p>
        </w:tc>
        <w:tc>
          <w:tcPr>
            <w:tcW w:w="3120" w:type="dxa"/>
            <w:gridSpan w:val="2"/>
            <w:vAlign w:val="center"/>
          </w:tcPr>
          <w:p w:rsidR="00E42DC4" w:rsidRPr="00E42DC4" w:rsidRDefault="00E42DC4" w:rsidP="00E42DC4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  <w:r>
              <w:rPr>
                <w:rFonts w:ascii="Arial Narrow" w:hAnsi="Arial Narrow"/>
                <w:i/>
                <w:sz w:val="18"/>
                <w:szCs w:val="24"/>
              </w:rPr>
              <w:t>w tym</w:t>
            </w:r>
          </w:p>
        </w:tc>
      </w:tr>
      <w:tr w:rsidR="00E42DC4" w:rsidTr="00BF1C71">
        <w:trPr>
          <w:trHeight w:val="284"/>
        </w:trPr>
        <w:tc>
          <w:tcPr>
            <w:tcW w:w="3681" w:type="dxa"/>
            <w:vMerge/>
            <w:vAlign w:val="center"/>
          </w:tcPr>
          <w:p w:rsidR="00E42DC4" w:rsidRPr="00E42DC4" w:rsidRDefault="00E42DC4" w:rsidP="00E42DC4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E42DC4" w:rsidRPr="00E42DC4" w:rsidRDefault="00E42DC4" w:rsidP="00E42DC4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E42DC4" w:rsidRPr="00E42DC4" w:rsidRDefault="00E42DC4" w:rsidP="00E42DC4">
            <w:pPr>
              <w:pStyle w:val="Akapitzlist"/>
              <w:ind w:left="0"/>
              <w:jc w:val="center"/>
              <w:rPr>
                <w:rFonts w:ascii="Arial Narrow" w:hAnsi="Arial Narrow"/>
                <w:i/>
                <w:sz w:val="18"/>
                <w:szCs w:val="24"/>
              </w:rPr>
            </w:pPr>
            <w:r w:rsidRPr="00E42DC4">
              <w:rPr>
                <w:rFonts w:ascii="Arial Narrow" w:hAnsi="Arial Narrow"/>
                <w:i/>
                <w:sz w:val="18"/>
                <w:szCs w:val="24"/>
              </w:rPr>
              <w:t>odsetki</w:t>
            </w:r>
          </w:p>
        </w:tc>
        <w:tc>
          <w:tcPr>
            <w:tcW w:w="1418" w:type="dxa"/>
            <w:vAlign w:val="center"/>
          </w:tcPr>
          <w:p w:rsidR="00E42DC4" w:rsidRPr="00E42DC4" w:rsidRDefault="00E42DC4" w:rsidP="00E42DC4">
            <w:pPr>
              <w:pStyle w:val="Akapitzlist"/>
              <w:ind w:left="0"/>
              <w:jc w:val="center"/>
              <w:rPr>
                <w:rFonts w:ascii="Arial Narrow" w:hAnsi="Arial Narrow"/>
                <w:i/>
                <w:sz w:val="18"/>
                <w:szCs w:val="24"/>
              </w:rPr>
            </w:pPr>
            <w:r w:rsidRPr="00E42DC4">
              <w:rPr>
                <w:rFonts w:ascii="Arial Narrow" w:hAnsi="Arial Narrow"/>
                <w:i/>
                <w:sz w:val="18"/>
                <w:szCs w:val="24"/>
              </w:rPr>
              <w:t>różnice kursowe</w:t>
            </w:r>
          </w:p>
        </w:tc>
      </w:tr>
      <w:tr w:rsidR="00E42DC4" w:rsidTr="00E42DC4">
        <w:trPr>
          <w:trHeight w:val="340"/>
        </w:trPr>
        <w:tc>
          <w:tcPr>
            <w:tcW w:w="3681" w:type="dxa"/>
            <w:vAlign w:val="center"/>
          </w:tcPr>
          <w:p w:rsidR="00E42DC4" w:rsidRPr="00E42DC4" w:rsidRDefault="00E42DC4" w:rsidP="00E42DC4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  <w:r w:rsidRPr="00E42DC4">
              <w:rPr>
                <w:rFonts w:ascii="Arial Narrow" w:hAnsi="Arial Narrow"/>
                <w:i/>
                <w:sz w:val="18"/>
                <w:szCs w:val="24"/>
              </w:rPr>
              <w:t>Środki trwałe oddane do używania w roku obrotowym</w:t>
            </w:r>
          </w:p>
        </w:tc>
        <w:tc>
          <w:tcPr>
            <w:tcW w:w="2265" w:type="dxa"/>
            <w:vAlign w:val="center"/>
          </w:tcPr>
          <w:p w:rsidR="00E42DC4" w:rsidRPr="00E42DC4" w:rsidRDefault="00E42DC4" w:rsidP="00E42DC4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E42DC4" w:rsidRPr="00E42DC4" w:rsidRDefault="00E42DC4" w:rsidP="00E42DC4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42DC4" w:rsidRPr="00E42DC4" w:rsidRDefault="00E42DC4" w:rsidP="00E42DC4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</w:p>
        </w:tc>
      </w:tr>
      <w:tr w:rsidR="00E42DC4" w:rsidTr="00E42DC4">
        <w:trPr>
          <w:trHeight w:val="340"/>
        </w:trPr>
        <w:tc>
          <w:tcPr>
            <w:tcW w:w="3681" w:type="dxa"/>
            <w:vAlign w:val="center"/>
          </w:tcPr>
          <w:p w:rsidR="00E42DC4" w:rsidRPr="00E42DC4" w:rsidRDefault="00E42DC4" w:rsidP="00E42DC4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  <w:r w:rsidRPr="00E42DC4">
              <w:rPr>
                <w:rFonts w:ascii="Arial Narrow" w:hAnsi="Arial Narrow"/>
                <w:i/>
                <w:sz w:val="18"/>
                <w:szCs w:val="24"/>
              </w:rPr>
              <w:lastRenderedPageBreak/>
              <w:t>Środki trwałe w budowie</w:t>
            </w:r>
          </w:p>
        </w:tc>
        <w:tc>
          <w:tcPr>
            <w:tcW w:w="2265" w:type="dxa"/>
            <w:vAlign w:val="center"/>
          </w:tcPr>
          <w:p w:rsidR="00E42DC4" w:rsidRPr="00E42DC4" w:rsidRDefault="00E42DC4" w:rsidP="00E42DC4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E42DC4" w:rsidRPr="00E42DC4" w:rsidRDefault="00E42DC4" w:rsidP="00E42DC4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42DC4" w:rsidRPr="00E42DC4" w:rsidRDefault="00E42DC4" w:rsidP="00E42DC4">
            <w:pPr>
              <w:pStyle w:val="Akapitzlist"/>
              <w:ind w:left="0"/>
              <w:jc w:val="both"/>
              <w:rPr>
                <w:rFonts w:ascii="Arial Narrow" w:hAnsi="Arial Narrow"/>
                <w:i/>
                <w:sz w:val="18"/>
                <w:szCs w:val="24"/>
              </w:rPr>
            </w:pPr>
          </w:p>
        </w:tc>
      </w:tr>
    </w:tbl>
    <w:p w:rsidR="00E42DC4" w:rsidRDefault="00E42DC4" w:rsidP="00DC706A">
      <w:pPr>
        <w:pStyle w:val="Akapitzlist"/>
        <w:ind w:left="0"/>
        <w:jc w:val="both"/>
        <w:rPr>
          <w:rFonts w:ascii="Arial Narrow" w:hAnsi="Arial Narrow"/>
          <w:szCs w:val="24"/>
        </w:rPr>
      </w:pPr>
    </w:p>
    <w:p w:rsidR="00FC22B4" w:rsidRDefault="00971F39" w:rsidP="00FC22B4">
      <w:pPr>
        <w:pStyle w:val="Akapitzlist"/>
        <w:ind w:left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n</w:t>
      </w:r>
      <w:r w:rsidR="00FC22B4">
        <w:rPr>
          <w:rFonts w:ascii="Arial Narrow" w:hAnsi="Arial Narrow"/>
          <w:szCs w:val="24"/>
        </w:rPr>
        <w:t xml:space="preserve">) </w:t>
      </w:r>
      <w:r w:rsidR="00FC22B4" w:rsidRPr="00FC22B4">
        <w:rPr>
          <w:rFonts w:ascii="Arial Narrow" w:hAnsi="Arial Narrow"/>
          <w:szCs w:val="24"/>
        </w:rPr>
        <w:t>w pkt 2.</w:t>
      </w:r>
      <w:r w:rsidR="00FC22B4">
        <w:rPr>
          <w:rFonts w:ascii="Arial Narrow" w:hAnsi="Arial Narrow"/>
          <w:szCs w:val="24"/>
        </w:rPr>
        <w:t>3</w:t>
      </w:r>
      <w:r w:rsidR="00FC22B4" w:rsidRPr="00FC22B4">
        <w:rPr>
          <w:rFonts w:ascii="Arial Narrow" w:hAnsi="Arial Narrow"/>
          <w:szCs w:val="24"/>
        </w:rPr>
        <w:t xml:space="preserve"> dane prezentowane są w następujący sposób:</w:t>
      </w:r>
    </w:p>
    <w:p w:rsidR="00214E17" w:rsidRDefault="00214E17" w:rsidP="00FC22B4">
      <w:pPr>
        <w:pStyle w:val="Akapitzlist"/>
        <w:ind w:left="0"/>
        <w:jc w:val="both"/>
        <w:rPr>
          <w:rFonts w:ascii="Arial Narrow" w:hAnsi="Arial Narrow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4E17" w:rsidTr="00E5744B">
        <w:trPr>
          <w:trHeight w:val="397"/>
        </w:trPr>
        <w:tc>
          <w:tcPr>
            <w:tcW w:w="3020" w:type="dxa"/>
            <w:vAlign w:val="center"/>
          </w:tcPr>
          <w:p w:rsidR="00214E17" w:rsidRPr="00B77F6C" w:rsidRDefault="00B77F6C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7F6C">
              <w:rPr>
                <w:rFonts w:ascii="Arial Narrow" w:hAnsi="Arial Narrow"/>
                <w:b/>
                <w:sz w:val="18"/>
                <w:szCs w:val="18"/>
              </w:rPr>
              <w:t>Wyszczególnienie</w:t>
            </w:r>
          </w:p>
        </w:tc>
        <w:tc>
          <w:tcPr>
            <w:tcW w:w="3021" w:type="dxa"/>
            <w:vAlign w:val="center"/>
          </w:tcPr>
          <w:p w:rsidR="00214E17" w:rsidRPr="00B77F6C" w:rsidRDefault="00E5744B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Poprzedni rok obrotowy</w:t>
            </w:r>
          </w:p>
        </w:tc>
        <w:tc>
          <w:tcPr>
            <w:tcW w:w="3021" w:type="dxa"/>
            <w:vAlign w:val="center"/>
          </w:tcPr>
          <w:p w:rsidR="00214E17" w:rsidRPr="00B77F6C" w:rsidRDefault="00E5744B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Bieżący rok obrotowy</w:t>
            </w:r>
          </w:p>
        </w:tc>
      </w:tr>
      <w:tr w:rsidR="00214E17" w:rsidTr="00E5744B">
        <w:trPr>
          <w:trHeight w:val="397"/>
        </w:trPr>
        <w:tc>
          <w:tcPr>
            <w:tcW w:w="3020" w:type="dxa"/>
            <w:vAlign w:val="center"/>
          </w:tcPr>
          <w:p w:rsidR="00214E17" w:rsidRPr="00E5744B" w:rsidRDefault="00E5744B" w:rsidP="00E5744B">
            <w:pPr>
              <w:pStyle w:val="Akapitzlist"/>
              <w:numPr>
                <w:ilvl w:val="0"/>
                <w:numId w:val="6"/>
              </w:numPr>
              <w:tabs>
                <w:tab w:val="left" w:pos="171"/>
              </w:tabs>
              <w:ind w:left="171" w:hanging="142"/>
              <w:rPr>
                <w:rFonts w:ascii="Arial Narrow" w:hAnsi="Arial Narrow"/>
                <w:b/>
                <w:sz w:val="18"/>
                <w:szCs w:val="18"/>
              </w:rPr>
            </w:pPr>
            <w:r w:rsidRPr="00E5744B">
              <w:rPr>
                <w:rFonts w:ascii="Arial Narrow" w:hAnsi="Arial Narrow"/>
                <w:b/>
                <w:sz w:val="18"/>
                <w:szCs w:val="18"/>
              </w:rPr>
              <w:t>Przychody</w:t>
            </w:r>
            <w:r w:rsidR="00536DDB">
              <w:rPr>
                <w:rFonts w:ascii="Arial Narrow" w:hAnsi="Arial Narrow"/>
                <w:b/>
                <w:sz w:val="18"/>
                <w:szCs w:val="18"/>
              </w:rPr>
              <w:t>, z tego:</w:t>
            </w:r>
          </w:p>
        </w:tc>
        <w:tc>
          <w:tcPr>
            <w:tcW w:w="3021" w:type="dxa"/>
            <w:vAlign w:val="center"/>
          </w:tcPr>
          <w:p w:rsidR="00214E17" w:rsidRPr="00B77F6C" w:rsidRDefault="00214E17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214E17" w:rsidRPr="00B77F6C" w:rsidRDefault="00214E17" w:rsidP="00B77F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36DDB" w:rsidTr="00E5744B">
        <w:trPr>
          <w:trHeight w:val="397"/>
        </w:trPr>
        <w:tc>
          <w:tcPr>
            <w:tcW w:w="3020" w:type="dxa"/>
            <w:vAlign w:val="center"/>
          </w:tcPr>
          <w:p w:rsidR="00536DDB" w:rsidRPr="00536DDB" w:rsidRDefault="00536DDB" w:rsidP="00536DDB">
            <w:pPr>
              <w:pStyle w:val="Akapitzlist"/>
              <w:numPr>
                <w:ilvl w:val="1"/>
                <w:numId w:val="6"/>
              </w:numPr>
              <w:tabs>
                <w:tab w:val="left" w:pos="29"/>
                <w:tab w:val="left" w:pos="313"/>
              </w:tabs>
              <w:ind w:left="313" w:hanging="142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 nadzwyczajnej wartości</w:t>
            </w:r>
          </w:p>
        </w:tc>
        <w:tc>
          <w:tcPr>
            <w:tcW w:w="3021" w:type="dxa"/>
            <w:vAlign w:val="center"/>
          </w:tcPr>
          <w:p w:rsidR="00536DDB" w:rsidRPr="00B77F6C" w:rsidRDefault="00536DDB" w:rsidP="00536DDB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536DDB" w:rsidRPr="00B77F6C" w:rsidRDefault="00536DDB" w:rsidP="00536DDB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36DDB" w:rsidTr="00E5744B">
        <w:trPr>
          <w:trHeight w:val="397"/>
        </w:trPr>
        <w:tc>
          <w:tcPr>
            <w:tcW w:w="3020" w:type="dxa"/>
            <w:vAlign w:val="center"/>
          </w:tcPr>
          <w:p w:rsidR="00536DDB" w:rsidRPr="00E5744B" w:rsidRDefault="00536DDB" w:rsidP="00536DDB">
            <w:pPr>
              <w:pStyle w:val="Akapitzlist"/>
              <w:numPr>
                <w:ilvl w:val="1"/>
                <w:numId w:val="6"/>
              </w:numPr>
              <w:tabs>
                <w:tab w:val="left" w:pos="171"/>
                <w:tab w:val="left" w:pos="313"/>
              </w:tabs>
              <w:ind w:left="313" w:hanging="142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które wystąpiły incydentalnie</w:t>
            </w:r>
          </w:p>
        </w:tc>
        <w:tc>
          <w:tcPr>
            <w:tcW w:w="3021" w:type="dxa"/>
            <w:vAlign w:val="center"/>
          </w:tcPr>
          <w:p w:rsidR="00536DDB" w:rsidRPr="00B77F6C" w:rsidRDefault="00536DDB" w:rsidP="00536DDB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536DDB" w:rsidRPr="00B77F6C" w:rsidRDefault="00536DDB" w:rsidP="00536DDB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36DDB" w:rsidTr="00E5744B">
        <w:trPr>
          <w:trHeight w:val="397"/>
        </w:trPr>
        <w:tc>
          <w:tcPr>
            <w:tcW w:w="3020" w:type="dxa"/>
            <w:vAlign w:val="center"/>
          </w:tcPr>
          <w:p w:rsidR="00536DDB" w:rsidRPr="00E5744B" w:rsidRDefault="00536DDB" w:rsidP="00536DDB">
            <w:pPr>
              <w:pStyle w:val="Akapitzlist"/>
              <w:numPr>
                <w:ilvl w:val="0"/>
                <w:numId w:val="6"/>
              </w:numPr>
              <w:tabs>
                <w:tab w:val="left" w:pos="171"/>
              </w:tabs>
              <w:ind w:left="171" w:hanging="142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Koszt</w:t>
            </w:r>
            <w:r w:rsidRPr="00E5744B">
              <w:rPr>
                <w:rFonts w:ascii="Arial Narrow" w:hAnsi="Arial Narrow"/>
                <w:b/>
                <w:sz w:val="18"/>
                <w:szCs w:val="18"/>
              </w:rPr>
              <w:t>y</w:t>
            </w:r>
            <w:r>
              <w:rPr>
                <w:rFonts w:ascii="Arial Narrow" w:hAnsi="Arial Narrow"/>
                <w:b/>
                <w:sz w:val="18"/>
                <w:szCs w:val="18"/>
              </w:rPr>
              <w:t>, z tego</w:t>
            </w:r>
          </w:p>
        </w:tc>
        <w:tc>
          <w:tcPr>
            <w:tcW w:w="3021" w:type="dxa"/>
            <w:vAlign w:val="center"/>
          </w:tcPr>
          <w:p w:rsidR="00536DDB" w:rsidRPr="00B77F6C" w:rsidRDefault="00536DDB" w:rsidP="00536DDB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536DDB" w:rsidRPr="00B77F6C" w:rsidRDefault="00536DDB" w:rsidP="00536DDB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36DDB" w:rsidTr="00E5744B">
        <w:trPr>
          <w:trHeight w:val="397"/>
        </w:trPr>
        <w:tc>
          <w:tcPr>
            <w:tcW w:w="3020" w:type="dxa"/>
            <w:vAlign w:val="center"/>
          </w:tcPr>
          <w:p w:rsidR="00536DDB" w:rsidRPr="00536DDB" w:rsidRDefault="00536DDB" w:rsidP="00536DDB">
            <w:pPr>
              <w:pStyle w:val="Akapitzlist"/>
              <w:numPr>
                <w:ilvl w:val="1"/>
                <w:numId w:val="6"/>
              </w:numPr>
              <w:tabs>
                <w:tab w:val="left" w:pos="29"/>
                <w:tab w:val="left" w:pos="313"/>
              </w:tabs>
              <w:ind w:left="313" w:hanging="142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 nadzwyczajnej wartości</w:t>
            </w:r>
          </w:p>
        </w:tc>
        <w:tc>
          <w:tcPr>
            <w:tcW w:w="3021" w:type="dxa"/>
            <w:vAlign w:val="center"/>
          </w:tcPr>
          <w:p w:rsidR="00536DDB" w:rsidRPr="00B77F6C" w:rsidRDefault="00536DDB" w:rsidP="00536DDB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536DDB" w:rsidRPr="00B77F6C" w:rsidRDefault="00536DDB" w:rsidP="00536DDB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36DDB" w:rsidTr="00E5744B">
        <w:trPr>
          <w:trHeight w:val="397"/>
        </w:trPr>
        <w:tc>
          <w:tcPr>
            <w:tcW w:w="3020" w:type="dxa"/>
            <w:vAlign w:val="center"/>
          </w:tcPr>
          <w:p w:rsidR="00536DDB" w:rsidRPr="00E5744B" w:rsidRDefault="00536DDB" w:rsidP="00536DDB">
            <w:pPr>
              <w:pStyle w:val="Akapitzlist"/>
              <w:numPr>
                <w:ilvl w:val="1"/>
                <w:numId w:val="6"/>
              </w:numPr>
              <w:tabs>
                <w:tab w:val="left" w:pos="171"/>
                <w:tab w:val="left" w:pos="313"/>
              </w:tabs>
              <w:ind w:left="313" w:hanging="142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które wystąpiły incydentalnie</w:t>
            </w:r>
          </w:p>
        </w:tc>
        <w:tc>
          <w:tcPr>
            <w:tcW w:w="3021" w:type="dxa"/>
            <w:vAlign w:val="center"/>
          </w:tcPr>
          <w:p w:rsidR="00536DDB" w:rsidRPr="00B77F6C" w:rsidRDefault="00536DDB" w:rsidP="00536DDB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536DDB" w:rsidRPr="00B77F6C" w:rsidRDefault="00536DDB" w:rsidP="00536DDB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536DDB" w:rsidRDefault="00536DDB" w:rsidP="007639B4">
      <w:pPr>
        <w:spacing w:before="120"/>
        <w:jc w:val="center"/>
        <w:rPr>
          <w:rFonts w:ascii="Arial Narrow" w:hAnsi="Arial Narrow"/>
          <w:b/>
          <w:bCs/>
          <w:szCs w:val="24"/>
        </w:rPr>
      </w:pPr>
      <w:r w:rsidRPr="00536DDB">
        <w:rPr>
          <w:rFonts w:ascii="Arial Narrow" w:hAnsi="Arial Narrow"/>
          <w:b/>
          <w:bCs/>
          <w:szCs w:val="24"/>
        </w:rPr>
        <w:t xml:space="preserve">§ </w:t>
      </w:r>
      <w:r w:rsidR="008F65E2">
        <w:rPr>
          <w:rFonts w:ascii="Arial Narrow" w:hAnsi="Arial Narrow"/>
          <w:b/>
          <w:bCs/>
          <w:szCs w:val="24"/>
        </w:rPr>
        <w:t>7</w:t>
      </w:r>
    </w:p>
    <w:p w:rsidR="007639B4" w:rsidRPr="007639B4" w:rsidRDefault="007639B4" w:rsidP="007639B4">
      <w:pPr>
        <w:spacing w:before="120"/>
        <w:jc w:val="both"/>
        <w:rPr>
          <w:rFonts w:ascii="Arial Narrow" w:hAnsi="Arial Narrow"/>
          <w:bCs/>
          <w:szCs w:val="24"/>
        </w:rPr>
      </w:pPr>
      <w:r w:rsidRPr="007639B4">
        <w:rPr>
          <w:rFonts w:ascii="Arial Narrow" w:hAnsi="Arial Narrow"/>
          <w:bCs/>
          <w:szCs w:val="24"/>
        </w:rPr>
        <w:t xml:space="preserve">Traci moc zarządzenie Nr </w:t>
      </w:r>
      <w:r w:rsidR="00146340">
        <w:rPr>
          <w:rFonts w:ascii="Arial Narrow" w:hAnsi="Arial Narrow"/>
          <w:bCs/>
          <w:szCs w:val="24"/>
        </w:rPr>
        <w:t>114/2018</w:t>
      </w:r>
      <w:r w:rsidRPr="007639B4">
        <w:rPr>
          <w:rFonts w:ascii="Arial Narrow" w:hAnsi="Arial Narrow"/>
          <w:bCs/>
          <w:szCs w:val="24"/>
        </w:rPr>
        <w:t xml:space="preserve"> Wójta Gminy Miłkowice z dnia </w:t>
      </w:r>
      <w:r w:rsidR="00146340">
        <w:rPr>
          <w:rFonts w:ascii="Arial Narrow" w:hAnsi="Arial Narrow"/>
          <w:bCs/>
          <w:szCs w:val="24"/>
        </w:rPr>
        <w:t>17 września 2018</w:t>
      </w:r>
      <w:r w:rsidRPr="007639B4">
        <w:rPr>
          <w:rFonts w:ascii="Arial Narrow" w:hAnsi="Arial Narrow"/>
          <w:bCs/>
          <w:szCs w:val="24"/>
        </w:rPr>
        <w:t xml:space="preserve"> roku w sprawie </w:t>
      </w:r>
      <w:r w:rsidR="00146340" w:rsidRPr="00146340">
        <w:rPr>
          <w:rFonts w:ascii="Arial Narrow" w:hAnsi="Arial Narrow"/>
          <w:bCs/>
          <w:szCs w:val="24"/>
        </w:rPr>
        <w:t>zasad sporządzania, przekazywania i kontroli sprawozdań jednostek organizacyjnych Gminy Miłkowice</w:t>
      </w:r>
      <w:r w:rsidRPr="007639B4">
        <w:rPr>
          <w:rFonts w:ascii="Arial Narrow" w:hAnsi="Arial Narrow"/>
          <w:bCs/>
          <w:szCs w:val="24"/>
        </w:rPr>
        <w:t>.</w:t>
      </w:r>
    </w:p>
    <w:p w:rsidR="007639B4" w:rsidRPr="00536DDB" w:rsidRDefault="007639B4" w:rsidP="007639B4">
      <w:pPr>
        <w:spacing w:before="120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§ 8</w:t>
      </w:r>
    </w:p>
    <w:p w:rsidR="00536DDB" w:rsidRPr="00512D2A" w:rsidRDefault="00536DDB" w:rsidP="00536DDB">
      <w:pPr>
        <w:ind w:left="284" w:hanging="284"/>
        <w:jc w:val="both"/>
        <w:rPr>
          <w:rFonts w:ascii="Arial Narrow" w:hAnsi="Arial Narrow"/>
          <w:szCs w:val="24"/>
        </w:rPr>
      </w:pPr>
      <w:r w:rsidRPr="00536DDB">
        <w:rPr>
          <w:rFonts w:ascii="Arial Narrow" w:hAnsi="Arial Narrow"/>
          <w:szCs w:val="24"/>
        </w:rPr>
        <w:t>Zarządzenie wchodzi w życie</w:t>
      </w:r>
      <w:r w:rsidR="007639B4">
        <w:rPr>
          <w:rFonts w:ascii="Arial Narrow" w:hAnsi="Arial Narrow"/>
          <w:szCs w:val="24"/>
        </w:rPr>
        <w:t xml:space="preserve"> z dniem podpisania</w:t>
      </w:r>
      <w:r w:rsidRPr="00536DDB">
        <w:rPr>
          <w:rFonts w:ascii="Arial Narrow" w:hAnsi="Arial Narrow"/>
          <w:szCs w:val="24"/>
        </w:rPr>
        <w:t>.</w:t>
      </w:r>
    </w:p>
    <w:sectPr w:rsidR="00536DDB" w:rsidRPr="00512D2A" w:rsidSect="00FF1D9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3C09"/>
    <w:multiLevelType w:val="hybridMultilevel"/>
    <w:tmpl w:val="740C5ED2"/>
    <w:lvl w:ilvl="0" w:tplc="0BB8E6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9265AF"/>
    <w:multiLevelType w:val="hybridMultilevel"/>
    <w:tmpl w:val="342E505E"/>
    <w:lvl w:ilvl="0" w:tplc="8A1CB4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419D"/>
    <w:multiLevelType w:val="hybridMultilevel"/>
    <w:tmpl w:val="9072E75C"/>
    <w:lvl w:ilvl="0" w:tplc="892247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8259E"/>
    <w:multiLevelType w:val="hybridMultilevel"/>
    <w:tmpl w:val="C44AC9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20667BB"/>
    <w:multiLevelType w:val="hybridMultilevel"/>
    <w:tmpl w:val="B6460AD6"/>
    <w:lvl w:ilvl="0" w:tplc="AFEC9DC2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077351"/>
    <w:multiLevelType w:val="hybridMultilevel"/>
    <w:tmpl w:val="F6DE40B2"/>
    <w:lvl w:ilvl="0" w:tplc="222EB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907F3"/>
    <w:multiLevelType w:val="hybridMultilevel"/>
    <w:tmpl w:val="BC50D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70245"/>
    <w:multiLevelType w:val="multilevel"/>
    <w:tmpl w:val="E5C8F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7AD5838"/>
    <w:multiLevelType w:val="multilevel"/>
    <w:tmpl w:val="56F0C2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32" w:hanging="37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9" w15:restartNumberingAfterBreak="0">
    <w:nsid w:val="5B495884"/>
    <w:multiLevelType w:val="hybridMultilevel"/>
    <w:tmpl w:val="11EA94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F4"/>
    <w:rsid w:val="0000602A"/>
    <w:rsid w:val="00035340"/>
    <w:rsid w:val="00042EB7"/>
    <w:rsid w:val="000450C4"/>
    <w:rsid w:val="00061036"/>
    <w:rsid w:val="00076320"/>
    <w:rsid w:val="0008528B"/>
    <w:rsid w:val="00095598"/>
    <w:rsid w:val="001210FB"/>
    <w:rsid w:val="00146340"/>
    <w:rsid w:val="00175914"/>
    <w:rsid w:val="00214E17"/>
    <w:rsid w:val="00226997"/>
    <w:rsid w:val="002D70FF"/>
    <w:rsid w:val="002E2784"/>
    <w:rsid w:val="002F58C2"/>
    <w:rsid w:val="0033495A"/>
    <w:rsid w:val="00360B1E"/>
    <w:rsid w:val="00362F42"/>
    <w:rsid w:val="003C0072"/>
    <w:rsid w:val="00430854"/>
    <w:rsid w:val="00433DBF"/>
    <w:rsid w:val="004535B6"/>
    <w:rsid w:val="0046584F"/>
    <w:rsid w:val="004B133A"/>
    <w:rsid w:val="004D28DC"/>
    <w:rsid w:val="004D6362"/>
    <w:rsid w:val="004F41DE"/>
    <w:rsid w:val="00512D2A"/>
    <w:rsid w:val="00536C50"/>
    <w:rsid w:val="00536DDB"/>
    <w:rsid w:val="00597CAD"/>
    <w:rsid w:val="005C28B0"/>
    <w:rsid w:val="00647CA3"/>
    <w:rsid w:val="00693F4D"/>
    <w:rsid w:val="006C0DD8"/>
    <w:rsid w:val="00734950"/>
    <w:rsid w:val="007424FE"/>
    <w:rsid w:val="007639B4"/>
    <w:rsid w:val="00763D39"/>
    <w:rsid w:val="0080011C"/>
    <w:rsid w:val="00823B81"/>
    <w:rsid w:val="008254A5"/>
    <w:rsid w:val="00855BF4"/>
    <w:rsid w:val="00894E63"/>
    <w:rsid w:val="008A6023"/>
    <w:rsid w:val="008A76D9"/>
    <w:rsid w:val="008F65E2"/>
    <w:rsid w:val="00905BF1"/>
    <w:rsid w:val="00912827"/>
    <w:rsid w:val="0093642B"/>
    <w:rsid w:val="00971F39"/>
    <w:rsid w:val="009A5903"/>
    <w:rsid w:val="009C392F"/>
    <w:rsid w:val="009D4D94"/>
    <w:rsid w:val="00A91E03"/>
    <w:rsid w:val="00AA1E3F"/>
    <w:rsid w:val="00AD0C3C"/>
    <w:rsid w:val="00AE20C4"/>
    <w:rsid w:val="00AE537D"/>
    <w:rsid w:val="00B06E3C"/>
    <w:rsid w:val="00B44FD2"/>
    <w:rsid w:val="00B56C80"/>
    <w:rsid w:val="00B7319E"/>
    <w:rsid w:val="00B77F6C"/>
    <w:rsid w:val="00B84674"/>
    <w:rsid w:val="00BD79C3"/>
    <w:rsid w:val="00BF1C71"/>
    <w:rsid w:val="00C469B7"/>
    <w:rsid w:val="00C62AA3"/>
    <w:rsid w:val="00CA168E"/>
    <w:rsid w:val="00CA4A3E"/>
    <w:rsid w:val="00D6209E"/>
    <w:rsid w:val="00D70459"/>
    <w:rsid w:val="00DC706A"/>
    <w:rsid w:val="00E05137"/>
    <w:rsid w:val="00E42DC4"/>
    <w:rsid w:val="00E5744B"/>
    <w:rsid w:val="00EE2433"/>
    <w:rsid w:val="00F303DE"/>
    <w:rsid w:val="00F52796"/>
    <w:rsid w:val="00F71129"/>
    <w:rsid w:val="00F72079"/>
    <w:rsid w:val="00F8477E"/>
    <w:rsid w:val="00FC22B4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B6504-6318-4231-ACA5-A84AFD6B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33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4D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1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6005</Words>
  <Characters>36035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Wołyniec</dc:creator>
  <cp:keywords/>
  <dc:description/>
  <cp:lastModifiedBy>Ewa Wołyniec</cp:lastModifiedBy>
  <cp:revision>6</cp:revision>
  <cp:lastPrinted>2022-05-16T09:16:00Z</cp:lastPrinted>
  <dcterms:created xsi:type="dcterms:W3CDTF">2019-02-26T13:12:00Z</dcterms:created>
  <dcterms:modified xsi:type="dcterms:W3CDTF">2022-05-16T09:35:00Z</dcterms:modified>
</cp:coreProperties>
</file>