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 postępowania pn.  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Przebudowa drogi gminnej nr 104486D i drogi wewnętrznej w Dobrzejowie.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agweklisty"/>
        <w:spacing w:lineRule="auto" w:line="360" w:before="0" w:after="0"/>
        <w:rPr>
          <w:b/>
          <w:b/>
          <w:bCs/>
        </w:rPr>
      </w:pPr>
      <w:r>
        <w:rPr>
          <w:rStyle w:val="Czeinternetowe"/>
          <w:b/>
          <w:bCs/>
        </w:rPr>
        <w:t>Identyfikator postępowania</w:t>
      </w:r>
    </w:p>
    <w:p>
      <w:pPr>
        <w:pStyle w:val="Zawartolisty"/>
        <w:rPr>
          <w:b/>
          <w:b/>
          <w:bCs/>
        </w:rPr>
      </w:pPr>
      <w:r>
        <w:rPr/>
        <w:t xml:space="preserve">42f200cf-0f7d-4d80-be97-9a1b8b6185a0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LibreOffice/7.0.0.3$Windows_X86_64 LibreOffice_project/8061b3e9204bef6b321a21033174034a5e2ea88e</Application>
  <Pages>1</Pages>
  <Words>19</Words>
  <Characters>182</Characters>
  <CharactersWithSpaces>200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2022-07-13T10:22:17Z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